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pict>
          <v:shape id="_x0000_s1026" o:spid="_x0000_s1026" o:spt="136" type="#_x0000_t136" style="position:absolute;left:0pt;margin-left:10.5pt;margin-top:7.1pt;height:48.6pt;width:390.95pt;z-index:251660288;mso-width-relative:page;mso-height-relative:page;" fillcolor="#FF0000" filled="t" stroked="f" coordsize="21600,21600">
            <v:path/>
            <v:fill on="t" color2="#FF9933" focussize="0,0"/>
            <v:stroke on="f"/>
            <v:imagedata o:title=""/>
            <o:lock v:ext="edit"/>
            <v:textpath on="t" fitshape="t" fitpath="t" trim="t" xscale="f" string="中国职业安全健康协会行为安全专业委员会" style="font-family:黑体;font-size:36pt;v-text-align:center;"/>
          </v:shape>
        </w:pict>
      </w:r>
    </w:p>
    <w:p>
      <w:pPr>
        <w:pStyle w:val="4"/>
        <w:tabs>
          <w:tab w:val="center" w:pos="4535"/>
        </w:tabs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4"/>
        <w:tabs>
          <w:tab w:val="left" w:pos="4447"/>
          <w:tab w:val="left" w:pos="7350"/>
        </w:tabs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332740</wp:posOffset>
                </wp:positionV>
                <wp:extent cx="5686425" cy="198120"/>
                <wp:effectExtent l="0" t="0" r="9525" b="1143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198120"/>
                          <a:chOff x="1463" y="4324"/>
                          <a:chExt cx="8955" cy="312"/>
                        </a:xfrm>
                      </wpg:grpSpPr>
                      <wps:wsp>
                        <wps:cNvPr id="6" name="直线 4"/>
                        <wps:cNvCnPr/>
                        <wps:spPr>
                          <a:xfrm flipV="1">
                            <a:off x="1463" y="4486"/>
                            <a:ext cx="895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5738" y="4324"/>
                            <a:ext cx="418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50400" tIns="0" rIns="5040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26.2pt;height:15.6pt;width:447.75pt;z-index:251661312;mso-width-relative:page;mso-height-relative:page;" coordorigin="1463,4324" coordsize="8955,312" o:gfxdata="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Bbr&#10;9CbaAAAACQEAAA8AAAAAAAAAAQAgAAAAIgAAAGRycy9kb3ducmV2LnhtbFBLAQIUABQAAAAIAIdO&#10;4kDjfQb6zAIAAIsGAAAOAAAAAAAAAAEAIAAAACkBAABkcnMvZTJvRG9jLnhtbFBLBQYAAAAABgAG&#10;AFkBAABnBgAAAAA=&#10;">
                <o:lock v:ext="edit" aspectratio="f"/>
                <v:line id="直线 4" o:spid="_x0000_s1026" o:spt="20" style="position:absolute;left:1463;top:4486;flip:y;height:0;width:8955;" filled="f" stroked="t" coordsize="21600,21600" o:gfxdata="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E5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文本框 5" o:spid="_x0000_s1026" o:spt="202" type="#_x0000_t202" style="position:absolute;left:5738;top:4324;height:312;width:418;" fillcolor="#FFFFFF" filled="t" stroked="f" coordsize="21600,21600" o:gfxdata="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YZZ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1.4mm,0mm,1.4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中安</w:t>
      </w:r>
      <w:r>
        <w:rPr>
          <w:rFonts w:hint="eastAsia" w:ascii="仿宋_GB2312" w:hAnsi="仿宋_GB2312" w:eastAsia="仿宋_GB2312" w:cs="仿宋_GB2312"/>
          <w:sz w:val="30"/>
          <w:szCs w:val="30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协行</w:t>
      </w:r>
      <w:r>
        <w:rPr>
          <w:rFonts w:hint="eastAsia" w:ascii="仿宋_GB2312" w:hAnsi="仿宋_GB2312" w:eastAsia="仿宋_GB2312" w:cs="仿宋_GB2312"/>
          <w:sz w:val="30"/>
          <w:szCs w:val="30"/>
        </w:rPr>
        <w:t>专</w:t>
      </w:r>
      <w:r>
        <w:rPr>
          <w:rFonts w:hint="eastAsia" w:ascii="仿宋_GB2312" w:hAnsi="仿宋_GB2312" w:eastAsia="仿宋_GB2312" w:cs="仿宋_GB2312"/>
          <w:sz w:val="30"/>
          <w:szCs w:val="30"/>
        </w:rPr>
        <w:t>发</w:t>
      </w:r>
      <w:r>
        <w:rPr>
          <w:rFonts w:hint="eastAsia" w:ascii="仿宋_GB2312" w:hAnsi="仿宋_GB2312" w:eastAsia="仿宋_GB2312" w:cs="仿宋_GB2312"/>
          <w:sz w:val="30"/>
          <w:szCs w:val="30"/>
        </w:rPr>
        <w:t>〔2018〕</w:t>
      </w:r>
      <w:r>
        <w:rPr>
          <w:rFonts w:hint="eastAsia" w:ascii="仿宋_GB2312" w:hAnsi="仿宋_GB2312" w:eastAsia="仿宋_GB2312" w:cs="仿宋_GB2312"/>
          <w:sz w:val="30"/>
          <w:szCs w:val="30"/>
        </w:rPr>
        <w:t>2号</w:t>
      </w:r>
    </w:p>
    <w:p>
      <w:pPr>
        <w:pStyle w:val="4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</w:rPr>
      </w:pP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关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于召开第五届行为安全与安全管理国际研讨会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 xml:space="preserve">5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vertAlign w:val="superscript"/>
        </w:rPr>
        <w:t>th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BSMinChina Conference）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的通知（第三次）</w:t>
      </w:r>
    </w:p>
    <w:p>
      <w:pPr>
        <w:widowControl/>
        <w:shd w:val="clear" w:color="auto" w:fill="FFFFFF"/>
        <w:spacing w:line="3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为有效预防事故，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发展行为安全科学技术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建立一个高质量的交流平台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中国职业安全健康协会行为安全专业委员会（BSMinChina）持续举办行为安全与安全管理国际研讨会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（BSMinChina Conference）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研究决定，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第五届行为安全与安全管理国际研讨会，现就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关事宜通知如下：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、会议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时间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2018年5月26-28日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，会期3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25日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，28日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自主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选择是否参加企业现场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参观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及研究。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会议人员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政府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</w:t>
      </w:r>
      <w:r>
        <w:rPr>
          <w:rFonts w:hint="eastAsia" w:ascii="仿宋_GB2312" w:hAnsi="仿宋_GB2312" w:eastAsia="仿宋_GB2312" w:cs="仿宋_GB2312"/>
          <w:sz w:val="30"/>
          <w:szCs w:val="30"/>
        </w:rPr>
        <w:t>生产</w:t>
      </w:r>
      <w:r>
        <w:rPr>
          <w:rFonts w:hint="eastAsia" w:ascii="仿宋_GB2312" w:hAnsi="仿宋_GB2312" w:eastAsia="仿宋_GB2312" w:cs="仿宋_GB2312"/>
          <w:sz w:val="30"/>
          <w:szCs w:val="30"/>
        </w:rPr>
        <w:t>监管执法</w:t>
      </w:r>
      <w:r>
        <w:rPr>
          <w:rFonts w:hint="eastAsia" w:ascii="仿宋_GB2312" w:hAnsi="仿宋_GB2312" w:eastAsia="仿宋_GB2312" w:cs="仿宋_GB2312"/>
          <w:sz w:val="30"/>
          <w:szCs w:val="30"/>
        </w:rPr>
        <w:t>（检查）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人员、企业</w:t>
      </w:r>
      <w:r>
        <w:rPr>
          <w:rFonts w:hint="eastAsia" w:ascii="仿宋_GB2312" w:hAnsi="仿宋_GB2312" w:eastAsia="仿宋_GB2312" w:cs="仿宋_GB2312"/>
          <w:sz w:val="30"/>
          <w:szCs w:val="30"/>
        </w:rPr>
        <w:t>安全</w:t>
      </w:r>
      <w:r>
        <w:rPr>
          <w:rFonts w:hint="eastAsia" w:ascii="仿宋_GB2312" w:hAnsi="仿宋_GB2312" w:eastAsia="仿宋_GB2312" w:cs="仿宋_GB2312"/>
          <w:sz w:val="30"/>
          <w:szCs w:val="30"/>
        </w:rPr>
        <w:t>生产主要负责人、企业</w:t>
      </w:r>
      <w:r>
        <w:rPr>
          <w:rFonts w:hint="eastAsia" w:ascii="仿宋_GB2312" w:hAnsi="仿宋_GB2312" w:eastAsia="仿宋_GB2312" w:cs="仿宋_GB2312"/>
          <w:sz w:val="30"/>
          <w:szCs w:val="30"/>
        </w:rPr>
        <w:t>HSE管理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人员、</w:t>
      </w:r>
      <w:r>
        <w:rPr>
          <w:rFonts w:hint="eastAsia" w:ascii="仿宋_GB2312" w:hAnsi="仿宋_GB2312" w:eastAsia="仿宋_GB2312" w:cs="仿宋_GB2312"/>
          <w:sz w:val="30"/>
          <w:szCs w:val="30"/>
        </w:rPr>
        <w:t>相</w:t>
      </w:r>
      <w:r>
        <w:rPr>
          <w:rFonts w:hint="eastAsia" w:ascii="仿宋_GB2312" w:hAnsi="仿宋_GB2312" w:eastAsia="仿宋_GB2312" w:cs="仿宋_GB2312"/>
          <w:sz w:val="30"/>
          <w:szCs w:val="30"/>
        </w:rPr>
        <w:t>关及第三方机构专业技术人员</w:t>
      </w:r>
      <w:r>
        <w:rPr>
          <w:rFonts w:hint="eastAsia" w:ascii="仿宋_GB2312" w:hAnsi="仿宋_GB2312" w:eastAsia="仿宋_GB2312" w:cs="仿宋_GB2312"/>
          <w:sz w:val="30"/>
          <w:szCs w:val="30"/>
        </w:rPr>
        <w:t>、科研院所及大专院校研究人员和技术人员、行</w:t>
      </w:r>
      <w:r>
        <w:rPr>
          <w:rFonts w:hint="eastAsia" w:ascii="仿宋_GB2312" w:hAnsi="仿宋_GB2312" w:eastAsia="仿宋_GB2312" w:cs="仿宋_GB2312"/>
          <w:sz w:val="30"/>
          <w:szCs w:val="30"/>
        </w:rPr>
        <w:t>为安全专业委员会</w:t>
      </w:r>
      <w:r>
        <w:rPr>
          <w:rFonts w:hint="eastAsia" w:ascii="仿宋_GB2312" w:hAnsi="仿宋_GB2312" w:eastAsia="仿宋_GB2312" w:cs="仿宋_GB2312"/>
          <w:sz w:val="30"/>
          <w:szCs w:val="30"/>
        </w:rPr>
        <w:t>委员。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、会议主题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科学基本概念和基础理论：安全、事故、危险源、隐患、风险、安全科学的基本概念等等，安全科学的研究对象、研究内容、目的、方法，事故致因理论等安全科学基础理论。研讨目的在于建立安全科学与行为安全之间的关系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行为安全及安全科学基础理论：行为安全的概念、作用、范围、效果、实施难点等。研讨目的在于明确行为安全的学术内容。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个人不安全行为的解决方案：既包含现场瞬时行为（如操作、行动、指挥等）的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概念、安全性判断与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解决方案，也包含常态行为（如知识、意识、习惯、心理和生理状态）的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概念与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解决、改善的理论与实践，如BBS、安全培训、安全心理训练等。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组织不安全行为的解决方案之一：安全管理体系的改善方案。含相关概念，改善的理论与实践、实施难点等等。各种安全管理的理论和方法等，如风险管理、人机工程学方法、系统安全方法等。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组织不安全行为的解决方案之二：含安全文化的相关概念，改善的理论与实践、实施难点等等。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行为安全方法在矿山、化工、航空等行业中的应用案例。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18"/>
          <w:tab w:val="clear" w:pos="420"/>
        </w:tabs>
        <w:spacing w:line="560" w:lineRule="exact"/>
        <w:ind w:left="950" w:leftChars="216" w:hanging="496" w:hangingChars="15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其他相关内容。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四、会议计划（会议内容的组合）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第一时段：系统讨论安全科学（概念和原理）与行为安全的关系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第二时段：系统讨论行为安全的内容和边界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第三时段：系统讨论个人不安全行为（瞬时行为和常态行为）的解决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第四时段：系统讨论组织不安全行为（管理体系及其作用）的解决策略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第五时段：系统讨论组织不安全行为（安全文化及其作用）的解决策略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第六时段：系统讨论高水平论文撰写及事故预防的工程手段等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、会议的特点特色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每个研讨主题都将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一个培训会，参加会议的人员会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有切实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收获，并参与其中。并努力做到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政府、高校、科研、大中小生产企业、中介机构、咨询公司等不同机构有共同话题。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石油天然气、煤炭、核电、化工、电力等不同行业安全专业人员有共同话题。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质量、安全、环境、健康、保安管理专业人员有共同话题。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重要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  <w:t>关日期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2018年0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日，投稿截止</w:t>
      </w:r>
      <w:r>
        <w:rPr>
          <w:rFonts w:hint="eastAsia" w:ascii="仿宋_GB2312" w:hAnsi="仿宋_GB2312" w:eastAsia="仿宋_GB2312" w:cs="仿宋_GB2312"/>
          <w:sz w:val="32"/>
          <w:szCs w:val="32"/>
        </w:rPr>
        <w:t>（可以投摘要或全文，摘要必须有英文）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2018年0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日，通知论文录用结果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日，会议报到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日，学术交流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（演讲PPT必须有中英文对照，中英文演讲均可，鼓励英文演讲）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日，选择性工业参观活动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、会议地点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地点：吉林建筑大学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13756500358( 刘辉)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18604405272(韩明晨)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15500004087(闫伟)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0431-84566413(办公电话)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jljdsafety@</w:t>
      </w:r>
      <w:r>
        <w:rPr>
          <w:rFonts w:hint="eastAsia" w:ascii="仿宋_GB2312" w:hAnsi="仿宋_GB2312" w:eastAsia="仿宋_GB2312" w:cs="仿宋_GB2312"/>
          <w:sz w:val="32"/>
          <w:szCs w:val="32"/>
        </w:rPr>
        <w:t>126.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com 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会议网站：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"http://www.BSMinChina.org"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vertAlign w:val="baseline"/>
        </w:rPr>
        <w:t>http://www.BSMinChina.org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vertAlign w:val="baseline"/>
        </w:rPr>
        <w:fldChar w:fldCharType="end"/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1.第五届行为安全与安全管理国际研讨会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第五届行为安全与安全管理国际研讨会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举办单位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回执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370205</wp:posOffset>
            </wp:positionV>
            <wp:extent cx="2367915" cy="2291080"/>
            <wp:effectExtent l="0" t="0" r="0" b="0"/>
            <wp:wrapNone/>
            <wp:docPr id="1" name="图片 1" descr="C:\Users\fugui\Desktop\专委员章-制作-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fugui\Desktop\专委员章-制作-大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0" w:firstLineChars="15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年3月2日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1：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第五届行为安全与安全管理国际研讨会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组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委会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名誉主席：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王德学，中国职业安全健康协会理事长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主席：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俊，中国职业安全健康协会，主任医师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丁喜忠，吉林省安全生产监督管理局，教授级高级工程师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  昕，吉林建筑大学，教授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孙宏伟，国家自然科学基金委员会工程与材料科学部，研究员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张沛霖，吉林省安委会专家咨询委员会，主任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执行主席：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孙世梅，吉林建筑大学，教授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超，中南大学，教授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  贵，中国矿业大学（北京），教授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委员（姓氏拼音序）：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陈广湘，美国职业安全健康研究院，研究员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陈文涛，中国职业安全健康协会，博士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，北方工业大学，教授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方东平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，清华大学，教授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贺定超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，国家安全生产监督管理总局研究中心，研究员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刘景凯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，中国石油天然气集团公司，教授级高级工程师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马云东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，大连交通大学，教授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宋守信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，北京交通大学，教授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田水承</w:t>
      </w:r>
      <w:r>
        <w:rPr>
          <w:rFonts w:hint="eastAsia" w:ascii="仿宋_GB2312" w:hAnsi="仿宋_GB2312" w:eastAsia="仿宋_GB2312" w:cs="仿宋_GB2312"/>
          <w:sz w:val="32"/>
          <w:szCs w:val="32"/>
        </w:rPr>
        <w:t>，西安科技大学，教授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相啸宇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，北京昊华能源集团公司，教授级高级工程师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>，北京歆迪安全技术咨询公司，首席咨询顾问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驎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，国家安全生产监督管理总局培训中心，教授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张俊文，国家自然科学基金委员会工程与材料科学部，教授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杰，上海市闵行区安全生产监察大队，主任医师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伟，吉林省安委会专家咨询委员会，咨询专家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秘书长：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孙世梅、佟瑞鹏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秘书团队：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刘辉、韩明晨、闫伟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（组委会成员来自国家自然科学基金委员会及其重点项目组、中国职业安全健康协会及其行为安全专业委员会、会议举办方及大陆以外专家（补充中），其他专家自愿加入。）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The Organizing Committee of 5</w:t>
      </w:r>
      <w:r>
        <w:rPr>
          <w:rFonts w:hint="eastAsia" w:ascii="仿宋_GB2312" w:hAnsi="仿宋_GB2312" w:eastAsia="仿宋_GB2312" w:cs="仿宋_GB2312"/>
          <w:b/>
          <w:sz w:val="32"/>
          <w:szCs w:val="32"/>
          <w:vertAlign w:val="superscript"/>
        </w:rPr>
        <w:t>th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BSM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in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China Conference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Honorary Chair: </w:t>
      </w:r>
      <w:r>
        <w:rPr>
          <w:rFonts w:hint="eastAsia" w:ascii="仿宋_GB2312" w:hAnsi="仿宋_GB2312" w:eastAsia="仿宋_GB2312" w:cs="仿宋_GB2312"/>
          <w:sz w:val="32"/>
          <w:szCs w:val="32"/>
        </w:rPr>
        <w:t>Dexue Wang, Chairman of China Occupational Safety and Health Association, China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Co-chairs: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Jun Ma, China Occupational Safety and Health Association,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Mr. Xizhong Ding, Jilin Administration of Work Safety,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Xin Dai, Jilin Architecture University,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Prof. </w:t>
      </w:r>
      <w:r>
        <w:rPr>
          <w:rFonts w:hint="eastAsia" w:ascii="仿宋_GB2312" w:hAnsi="仿宋_GB2312" w:eastAsia="仿宋_GB2312" w:cs="仿宋_GB2312"/>
          <w:sz w:val="32"/>
          <w:szCs w:val="32"/>
        </w:rPr>
        <w:t>Hongwei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Sun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the </w:t>
      </w:r>
      <w:r>
        <w:rPr>
          <w:rFonts w:hint="eastAsia" w:ascii="仿宋_GB2312" w:hAnsi="仿宋_GB2312" w:eastAsia="仿宋_GB2312" w:cs="仿宋_GB2312"/>
          <w:sz w:val="32"/>
          <w:szCs w:val="32"/>
        </w:rPr>
        <w:t>National Foundation of Natural Science, China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Executive Chairs: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Shimei Sun, Jilin Architecture University,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Chao Wu, China Central Southern University,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Gui Fu, China University f Mining and Technology, Beijing, China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Members: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Dr</w:t>
      </w:r>
      <w:r>
        <w:rPr>
          <w:rFonts w:hint="eastAsia" w:ascii="仿宋_GB2312" w:hAnsi="仿宋_GB2312" w:eastAsia="仿宋_GB2312" w:cs="仿宋_GB2312"/>
          <w:sz w:val="32"/>
          <w:szCs w:val="32"/>
        </w:rPr>
        <w:t>. Guangxiang Chen, the NIOSH, USA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Dr. Wentao Chen, China Occupational Safety and Health Association,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Hui Ding, North China University of Technology,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Dongping Fang, Tsinghua University,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Dingchao He, State Administration of Work Safety,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Jingkai Liu, PechoChina,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Yndong M, Dalian University of Communication,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Shouxin Song, Beijing University of Communication,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Shuicheng Tia</w:t>
      </w:r>
      <w:r>
        <w:rPr>
          <w:rFonts w:hint="eastAsia" w:ascii="仿宋_GB2312" w:hAnsi="仿宋_GB2312" w:eastAsia="仿宋_GB2312" w:cs="仿宋_GB2312"/>
          <w:sz w:val="32"/>
          <w:szCs w:val="32"/>
        </w:rPr>
        <w:t>n</w:t>
      </w:r>
      <w:r>
        <w:rPr>
          <w:rFonts w:hint="eastAsia" w:ascii="仿宋_GB2312" w:hAnsi="仿宋_GB2312" w:eastAsia="仿宋_GB2312" w:cs="仿宋_GB2312"/>
          <w:sz w:val="32"/>
          <w:szCs w:val="32"/>
        </w:rPr>
        <w:t>, Xi’an University of Science and Technology,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Xiaoyu Xiang, Beijing Group Company of Haohua Energy,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Mr. William Zhang, Beijing Xindi Consulting Campany,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Lin Zhang, State Administration of Work Safety,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Prof. Junwen Zhang, the National Foundation of Natural Science, China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Secretary General: Shimei Sun, Ruipeng Tong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Secretariat: Mr. Hui Liu, Mr. Mingchen Han, Wei Yan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br w:type="page"/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第五届行为安全与安全管理国际研讨会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举办单位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一、指导单位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吉林省安全生产监督管理局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吉林省安全生产委员会专家咨询委员会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主办单位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吉林省安全科学与工程学会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中国职业安全健康协会行为安全专业委员会</w:t>
      </w:r>
    </w:p>
    <w:p>
      <w:pPr>
        <w:widowControl/>
        <w:numPr>
          <w:ilvl w:val="255"/>
          <w:numId w:val="0"/>
        </w:numPr>
        <w:shd w:val="clear" w:color="auto" w:fill="FFFFFF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三、承办单位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吉林建筑大学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四、支持单位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国家自然科学基金委工程与材料科学部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中国矿业大学（北京）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中南大学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中国民航大学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华北科技学院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吉林化工学院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澳大利亚莫纳什大学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澳大利亚昆士兰大学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澳大利亚格里菲斯大学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美国职业安全健康研究院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美国约翰霍普金斯大学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吉林建筑大学事故预防科学研究院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吉林省安全科学技术研究院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吉林省安全生产协会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五、赞助单位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方维科技有限公司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北京歆迪安全技术服务有限公司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北京全安泰和安全科学技术研究院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吉林省长发海昂安全技术服务有限公司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第五届行为安全与安全管理国际研讨会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会议回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6"/>
          <w:szCs w:val="36"/>
        </w:rPr>
        <w:t>执</w:t>
      </w:r>
    </w:p>
    <w:p>
      <w:pPr>
        <w:spacing w:before="156" w:beforeLines="50" w:after="156" w:afterLines="50"/>
        <w:jc w:val="left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一、参会代表信息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2"/>
        <w:gridCol w:w="794"/>
        <w:gridCol w:w="573"/>
        <w:gridCol w:w="815"/>
        <w:gridCol w:w="547"/>
        <w:gridCol w:w="1244"/>
        <w:gridCol w:w="464"/>
        <w:gridCol w:w="487"/>
        <w:gridCol w:w="49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代表姓名</w:t>
            </w:r>
          </w:p>
        </w:tc>
        <w:tc>
          <w:tcPr>
            <w:tcW w:w="138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性别</w:t>
            </w:r>
          </w:p>
        </w:tc>
        <w:tc>
          <w:tcPr>
            <w:tcW w:w="57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年龄</w:t>
            </w:r>
          </w:p>
        </w:tc>
        <w:tc>
          <w:tcPr>
            <w:tcW w:w="54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随行人员</w:t>
            </w:r>
          </w:p>
        </w:tc>
        <w:tc>
          <w:tcPr>
            <w:tcW w:w="46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男</w:t>
            </w:r>
          </w:p>
        </w:tc>
        <w:tc>
          <w:tcPr>
            <w:tcW w:w="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女</w:t>
            </w:r>
          </w:p>
        </w:tc>
        <w:tc>
          <w:tcPr>
            <w:tcW w:w="47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工作单位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/学会职务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通讯地址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邮政编码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联系电话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电子邮件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演讲题目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演讲人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4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住宿安排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及其他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  <w:t>要求</w:t>
            </w:r>
          </w:p>
        </w:tc>
        <w:tc>
          <w:tcPr>
            <w:tcW w:w="5898" w:type="dxa"/>
            <w:gridSpan w:val="9"/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/>
                <w:spacing w:val="4"/>
                <w:sz w:val="24"/>
              </w:rPr>
            </w:pPr>
          </w:p>
        </w:tc>
      </w:tr>
    </w:tbl>
    <w:p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color w:val="000000"/>
          <w:spacing w:val="8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  <w:lang w:bidi="ar"/>
        </w:rPr>
        <w:t>联系人：　　　　　　　　　电话：　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24"/>
          <w:lang w:bidi="ar"/>
        </w:rPr>
        <w:t>　　　　　　E-ma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4"/>
          <w:lang w:bidi="ar"/>
        </w:rPr>
        <w:t>il: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pacing w:val="8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24"/>
          <w:lang w:bidi="ar"/>
        </w:rPr>
        <w:br w:type="page"/>
      </w:r>
    </w:p>
    <w:p>
      <w:pPr>
        <w:widowControl/>
        <w:spacing w:line="360" w:lineRule="auto"/>
        <w:ind w:firstLine="480"/>
        <w:jc w:val="left"/>
        <w:rPr>
          <w:rFonts w:hint="eastAsia" w:ascii="仿宋_GB2312" w:hAnsi="仿宋_GB2312" w:eastAsia="仿宋_GB2312" w:cs="仿宋_GB2312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</w:t>
      </w:r>
      <w:r>
        <w:rPr>
          <w:rFonts w:hint="eastAsia" w:ascii="仿宋_GB2312" w:hAnsi="仿宋_GB2312" w:eastAsia="仿宋_GB2312" w:cs="仿宋_GB2312"/>
        </w:rPr>
        <w:t>开票信息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7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开票单位名称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开票内容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付款方式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发票类型：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普通发票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增值税专用发票</w:t>
            </w:r>
          </w:p>
        </w:tc>
        <w:tc>
          <w:tcPr>
            <w:tcW w:w="135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开具增值税专用发票填写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电话号码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（区号）：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开户账号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br w:type="page"/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0"/>
          <w:szCs w:val="30"/>
        </w:rPr>
        <w:t>有关事项说明</w:t>
      </w:r>
    </w:p>
    <w:p>
      <w:pPr>
        <w:spacing w:before="156" w:beforeLines="50" w:after="156" w:afterLines="50"/>
        <w:ind w:firstLine="496" w:firstLineChars="200"/>
        <w:rPr>
          <w:rFonts w:hint="eastAsia" w:ascii="仿宋_GB2312" w:hAnsi="仿宋_GB2312" w:eastAsia="仿宋_GB2312" w:cs="仿宋_GB2312"/>
          <w:bCs/>
          <w:spacing w:val="4"/>
          <w:sz w:val="24"/>
        </w:rPr>
      </w:pPr>
      <w:r>
        <w:rPr>
          <w:rFonts w:hint="eastAsia" w:ascii="仿宋_GB2312" w:hAnsi="仿宋_GB2312" w:eastAsia="仿宋_GB2312" w:cs="仿宋_GB2312"/>
          <w:bCs/>
          <w:spacing w:val="4"/>
          <w:sz w:val="24"/>
        </w:rPr>
        <w:t>请参加会议的同志填写会议回执，</w:t>
      </w:r>
      <w:r>
        <w:rPr>
          <w:rFonts w:hint="eastAsia" w:ascii="仿宋_GB2312" w:hAnsi="仿宋_GB2312" w:eastAsia="仿宋_GB2312" w:cs="仿宋_GB2312"/>
          <w:bCs/>
          <w:spacing w:val="4"/>
          <w:sz w:val="24"/>
        </w:rPr>
        <w:t>于</w:t>
      </w:r>
      <w:r>
        <w:rPr>
          <w:rFonts w:hint="eastAsia" w:ascii="仿宋_GB2312" w:hAnsi="仿宋_GB2312" w:eastAsia="仿宋_GB2312" w:cs="仿宋_GB2312"/>
          <w:b/>
          <w:bCs/>
          <w:spacing w:val="4"/>
          <w:sz w:val="24"/>
        </w:rPr>
        <w:t>2018年4月30日</w:t>
      </w:r>
      <w:r>
        <w:rPr>
          <w:rFonts w:hint="eastAsia" w:ascii="仿宋_GB2312" w:hAnsi="仿宋_GB2312" w:eastAsia="仿宋_GB2312" w:cs="仿宋_GB2312"/>
          <w:bCs/>
          <w:spacing w:val="4"/>
          <w:sz w:val="24"/>
        </w:rPr>
        <w:t>前</w:t>
      </w:r>
      <w:r>
        <w:rPr>
          <w:rFonts w:hint="eastAsia" w:ascii="仿宋_GB2312" w:hAnsi="仿宋_GB2312" w:eastAsia="仿宋_GB2312" w:cs="仿宋_GB2312"/>
          <w:bCs/>
          <w:spacing w:val="4"/>
          <w:sz w:val="24"/>
        </w:rPr>
        <w:t>通过电子邮件形式返回至</w:t>
      </w:r>
      <w:r>
        <w:rPr>
          <w:rFonts w:hint="eastAsia" w:ascii="仿宋_GB2312" w:hAnsi="仿宋_GB2312" w:eastAsia="仿宋_GB2312" w:cs="仿宋_GB2312"/>
          <w:bCs/>
          <w:spacing w:val="4"/>
          <w:sz w:val="24"/>
        </w:rPr>
        <w:t>年会组委会邮箱</w:t>
      </w:r>
      <w:r>
        <w:rPr>
          <w:rFonts w:hint="eastAsia" w:ascii="仿宋_GB2312" w:hAnsi="仿宋_GB2312" w:eastAsia="仿宋_GB2312" w:cs="仿宋_GB2312"/>
          <w:spacing w:val="4"/>
          <w:sz w:val="24"/>
        </w:rPr>
        <w:t>jljdsafety@126.com，或电话联系</w:t>
      </w:r>
      <w:r>
        <w:rPr>
          <w:rFonts w:hint="eastAsia" w:ascii="仿宋_GB2312" w:hAnsi="仿宋_GB2312" w:eastAsia="仿宋_GB2312" w:cs="仿宋_GB2312"/>
          <w:bCs/>
          <w:spacing w:val="4"/>
          <w:sz w:val="24"/>
        </w:rPr>
        <w:t>组委会</w:t>
      </w:r>
      <w:r>
        <w:rPr>
          <w:rFonts w:hint="eastAsia" w:ascii="仿宋_GB2312" w:hAnsi="仿宋_GB2312" w:eastAsia="仿宋_GB2312" w:cs="仿宋_GB2312"/>
          <w:bCs/>
          <w:spacing w:val="4"/>
          <w:sz w:val="24"/>
        </w:rPr>
        <w:t>，以便我们做好安排。</w:t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一、费用信息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参加会议并投稿，3500元/人/篇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只参加会议不投稿者，4000元/人</w:t>
      </w: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  <w:lang w:val="en-US" w:eastAsia="zh-CN"/>
        </w:rPr>
        <w:t>,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论文被录用但作者不参加会议，论文版面费为1000元/篇</w:t>
      </w:r>
    </w:p>
    <w:p>
      <w:pPr>
        <w:pStyle w:val="8"/>
        <w:shd w:val="clear" w:color="auto" w:fill="FFFFFF"/>
        <w:ind w:firstLine="360" w:firstLineChars="20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中国大陆高校教师、论文被录用者，各项费用享有5折优惠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同一单位每3人参会、投稿，各项费用享有8折优惠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同一单位每4人参会、投稿，享有1人（篇）免费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各项优惠不重复享有</w:t>
      </w:r>
    </w:p>
    <w:p>
      <w:pPr>
        <w:pStyle w:val="8"/>
        <w:shd w:val="clear" w:color="auto" w:fill="FFFFFF"/>
        <w:ind w:left="420"/>
        <w:rPr>
          <w:rFonts w:hint="eastAsia" w:ascii="仿宋_GB2312" w:hAnsi="仿宋_GB2312" w:eastAsia="仿宋_GB2312" w:cs="仿宋_GB2312"/>
          <w:color w:val="333333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sz w:val="18"/>
          <w:szCs w:val="18"/>
          <w:shd w:val="clear" w:color="auto" w:fill="FFFFFF"/>
        </w:rPr>
        <w:t>会务费含两天午餐、晚餐、茶点、资料、会议证卡等，不包含住宿及其他餐饮费用。</w:t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</w:t>
      </w:r>
      <w:r>
        <w:rPr>
          <w:rFonts w:hint="eastAsia" w:ascii="仿宋_GB2312" w:hAnsi="仿宋_GB2312" w:eastAsia="仿宋_GB2312" w:cs="仿宋_GB2312"/>
        </w:rPr>
        <w:t>银行汇款信息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24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中国职业安全健康协会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税务登记号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51100000500004614K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中国工商银行股份有限公司北京惠新支行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账号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0200006309026400165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北京市东城区和平里北街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21号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010-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64464724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100713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汇款备注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</w:tc>
        <w:tc>
          <w:tcPr>
            <w:tcW w:w="524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行为安全会议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必须注明</w:t>
            </w:r>
          </w:p>
        </w:tc>
      </w:tr>
    </w:tbl>
    <w:p>
      <w:pPr>
        <w:widowControl/>
        <w:shd w:val="clear" w:color="auto" w:fill="FFFFFF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60925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D97"/>
    <w:multiLevelType w:val="multilevel"/>
    <w:tmpl w:val="466D0D9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70"/>
    <w:rsid w:val="00073703"/>
    <w:rsid w:val="000B6677"/>
    <w:rsid w:val="000E4455"/>
    <w:rsid w:val="001B02CF"/>
    <w:rsid w:val="001C313A"/>
    <w:rsid w:val="001D17F1"/>
    <w:rsid w:val="001D26EA"/>
    <w:rsid w:val="001D5A87"/>
    <w:rsid w:val="002073EA"/>
    <w:rsid w:val="00242FCF"/>
    <w:rsid w:val="003D03DF"/>
    <w:rsid w:val="00424678"/>
    <w:rsid w:val="00516679"/>
    <w:rsid w:val="00542C52"/>
    <w:rsid w:val="00566115"/>
    <w:rsid w:val="005C0270"/>
    <w:rsid w:val="005F1F4D"/>
    <w:rsid w:val="0060108C"/>
    <w:rsid w:val="00617FD8"/>
    <w:rsid w:val="00745545"/>
    <w:rsid w:val="007C6BA5"/>
    <w:rsid w:val="007D443D"/>
    <w:rsid w:val="00826F5E"/>
    <w:rsid w:val="00886946"/>
    <w:rsid w:val="00887833"/>
    <w:rsid w:val="00900494"/>
    <w:rsid w:val="009E0857"/>
    <w:rsid w:val="009E59E7"/>
    <w:rsid w:val="00A30C62"/>
    <w:rsid w:val="00A53D83"/>
    <w:rsid w:val="00A70D01"/>
    <w:rsid w:val="00A84C99"/>
    <w:rsid w:val="00A95A24"/>
    <w:rsid w:val="00AA4039"/>
    <w:rsid w:val="00AC5B65"/>
    <w:rsid w:val="00B067C4"/>
    <w:rsid w:val="00BA0B51"/>
    <w:rsid w:val="00BD0354"/>
    <w:rsid w:val="00C00674"/>
    <w:rsid w:val="00CA64A7"/>
    <w:rsid w:val="00CC173C"/>
    <w:rsid w:val="00D12F97"/>
    <w:rsid w:val="00D40F0C"/>
    <w:rsid w:val="00D50B91"/>
    <w:rsid w:val="00D60AF4"/>
    <w:rsid w:val="00D678CA"/>
    <w:rsid w:val="00E115F8"/>
    <w:rsid w:val="00E824D3"/>
    <w:rsid w:val="00E87161"/>
    <w:rsid w:val="00EA6C8C"/>
    <w:rsid w:val="00EA7CC8"/>
    <w:rsid w:val="00EC6FA0"/>
    <w:rsid w:val="00F47195"/>
    <w:rsid w:val="00FA6146"/>
    <w:rsid w:val="01265D6B"/>
    <w:rsid w:val="01F74C26"/>
    <w:rsid w:val="02B11228"/>
    <w:rsid w:val="070208E8"/>
    <w:rsid w:val="0D3611C7"/>
    <w:rsid w:val="0DEE5246"/>
    <w:rsid w:val="16B05D24"/>
    <w:rsid w:val="17003509"/>
    <w:rsid w:val="1D1D0C85"/>
    <w:rsid w:val="21751682"/>
    <w:rsid w:val="226868D0"/>
    <w:rsid w:val="23030220"/>
    <w:rsid w:val="247D0160"/>
    <w:rsid w:val="27563706"/>
    <w:rsid w:val="294443D7"/>
    <w:rsid w:val="2F1F6E26"/>
    <w:rsid w:val="2F595724"/>
    <w:rsid w:val="37A14D96"/>
    <w:rsid w:val="39D30419"/>
    <w:rsid w:val="3B742BE5"/>
    <w:rsid w:val="3CD61A95"/>
    <w:rsid w:val="3EE22C6C"/>
    <w:rsid w:val="40DC674D"/>
    <w:rsid w:val="470F7FFE"/>
    <w:rsid w:val="50E12D3B"/>
    <w:rsid w:val="533F0650"/>
    <w:rsid w:val="58577354"/>
    <w:rsid w:val="5CB8302F"/>
    <w:rsid w:val="5FE25DB3"/>
    <w:rsid w:val="60A57A9C"/>
    <w:rsid w:val="615C7E55"/>
    <w:rsid w:val="65711E09"/>
    <w:rsid w:val="6F935D45"/>
    <w:rsid w:val="7C734C26"/>
    <w:rsid w:val="7CC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  <w:vertAlign w:val="subscript"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9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E3843-2990-4D4B-A781-9E58E20321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715</Words>
  <Characters>4077</Characters>
  <Lines>33</Lines>
  <Paragraphs>9</Paragraphs>
  <ScaleCrop>false</ScaleCrop>
  <LinksUpToDate>false</LinksUpToDate>
  <CharactersWithSpaces>4783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2017-10-31T06:35:00Z</dcterms:created>
  <dc:creator>GF</dc:creator>
  <cp:lastModifiedBy>落小洛</cp:lastModifiedBy>
  <cp:lastPrinted>2018-03-14T06:58:00Z</cp:lastPrinted>
  <dcterms:modified xsi:type="dcterms:W3CDTF">2018-04-13T07:21:12Z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