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4298968</wp:posOffset>
            </wp:positionH>
            <wp:positionV relativeFrom="page">
              <wp:posOffset>8299468</wp:posOffset>
            </wp:positionV>
            <wp:extent cx="1676409" cy="170174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409" cy="170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670"/>
        <w:spacing w:before="374" w:line="219" w:lineRule="auto"/>
        <w:rPr>
          <w:rFonts w:ascii="SimSun" w:hAnsi="SimSun" w:eastAsia="SimSun" w:cs="SimSun"/>
          <w:sz w:val="115"/>
          <w:szCs w:val="115"/>
        </w:rPr>
      </w:pPr>
      <w:r>
        <w:rPr>
          <w:rFonts w:ascii="SimSun" w:hAnsi="SimSun" w:eastAsia="SimSun" w:cs="SimSun"/>
          <w:sz w:val="115"/>
          <w:szCs w:val="115"/>
          <w:b/>
          <w:bCs/>
          <w:color w:val="EE0007"/>
          <w:spacing w:val="-95"/>
          <w:w w:val="75"/>
        </w:rPr>
        <w:t>中国安全生产协会文件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67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中安协科技〔2019〕6号</w:t>
      </w:r>
    </w:p>
    <w:p>
      <w:pPr>
        <w:spacing w:before="39" w:line="60" w:lineRule="exact"/>
        <w:textAlignment w:val="center"/>
        <w:rPr/>
      </w:pPr>
      <w:r>
        <w:drawing>
          <wp:inline distT="0" distB="0" distL="0" distR="0">
            <wp:extent cx="5518210" cy="380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8210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16"/>
        <w:spacing w:before="146" w:line="632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0"/>
          <w:position w:val="12"/>
        </w:rPr>
        <w:t>关于印发《中国安全生产协会安全科技进步</w:t>
      </w:r>
    </w:p>
    <w:p>
      <w:pPr>
        <w:ind w:left="2396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奖奖励办法》的通知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210"/>
        <w:spacing w:before="104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</w:rPr>
        <w:t>各有关单位：</w:t>
      </w:r>
    </w:p>
    <w:p>
      <w:pPr>
        <w:ind w:left="210" w:right="36" w:firstLine="669"/>
        <w:spacing w:before="190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为深入贯彻落实安全发展理念，大力推进“科技</w:t>
      </w:r>
      <w:r>
        <w:rPr>
          <w:rFonts w:ascii="SimSun" w:hAnsi="SimSun" w:eastAsia="SimSun" w:cs="SimSun"/>
          <w:sz w:val="32"/>
          <w:szCs w:val="32"/>
          <w:spacing w:val="3"/>
        </w:rPr>
        <w:t>兴安”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战略，促进安全科技创新发展，进一步规范和加</w:t>
      </w:r>
      <w:r>
        <w:rPr>
          <w:rFonts w:ascii="SimSun" w:hAnsi="SimSun" w:eastAsia="SimSun" w:cs="SimSun"/>
          <w:sz w:val="32"/>
          <w:szCs w:val="32"/>
          <w:spacing w:val="-3"/>
        </w:rPr>
        <w:t>强安全科技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2"/>
        </w:rPr>
        <w:t>进步奖评奖工作，中国安全生产协会制定了《中国安全生产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4"/>
        </w:rPr>
        <w:t>协会安全科技进步奖奖励办法》,现予以印发，自发布之日</w:t>
      </w:r>
    </w:p>
    <w:p>
      <w:pPr>
        <w:ind w:left="210"/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2"/>
        </w:rPr>
        <w:t>起实施。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880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附件：中国安全生产协会安全科技进步奖奖励办法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right="223"/>
        <w:spacing w:before="89" w:line="184" w:lineRule="auto"/>
        <w:jc w:val="right"/>
        <w:rPr>
          <w:rFonts w:ascii="SimSun" w:hAnsi="SimSun" w:eastAsia="SimSun" w:cs="SimSun"/>
          <w:sz w:val="27"/>
          <w:szCs w:val="27"/>
        </w:rPr>
      </w:pPr>
      <w:r>
        <w:pict>
          <v:shape id="_x0000_s1" style="position:absolute;margin-left:260.003pt;margin-top:-58.9713pt;mso-position-vertical-relative:text;mso-position-horizontal-relative:text;width:130.9pt;height:48.6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50" w:lineRule="exact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5"/>
                      <w:position w:val="17"/>
                    </w:rPr>
                    <w:t>中国安全生产协会</w:t>
                  </w:r>
                </w:p>
                <w:p>
                  <w:pPr>
                    <w:ind w:left="119"/>
                    <w:spacing w:line="219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39"/>
                    </w:rPr>
                    <w:t>2019年2月22日</w:t>
                  </w:r>
                </w:p>
              </w:txbxContent>
            </v:textbox>
          </v:shape>
        </w:pict>
      </w:r>
      <w:r>
        <w:pict>
          <v:shape id="_x0000_s2" style="position:absolute;margin-left:389.005pt;margin-top:7.6969pt;mso-position-vertical-relative:text;mso-position-horizontal-relative:text;width:15.1pt;height:11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exact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position w:val="-4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7"/>
          <w:szCs w:val="27"/>
          <w:spacing w:val="-16"/>
        </w:rPr>
        <w:t>1—</w:t>
      </w:r>
    </w:p>
    <w:p>
      <w:pPr>
        <w:sectPr>
          <w:pgSz w:w="11900" w:h="16840"/>
          <w:pgMar w:top="1431" w:right="1629" w:bottom="0" w:left="1579" w:header="0" w:footer="0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286" w:right="992" w:hanging="2370"/>
        <w:spacing w:before="140" w:line="23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中国安全生产协会安全科技进步奖</w:t>
      </w:r>
      <w:r>
        <w:rPr>
          <w:rFonts w:ascii="SimSun" w:hAnsi="SimSun" w:eastAsia="SimSun" w:cs="SimSun"/>
          <w:sz w:val="43"/>
          <w:szCs w:val="43"/>
          <w:spacing w:val="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奖励办法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97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第一章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 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总</w:t>
      </w:r>
      <w:r>
        <w:rPr>
          <w:rFonts w:ascii="SimHei" w:hAnsi="SimHei" w:eastAsia="SimHei" w:cs="SimHei"/>
          <w:sz w:val="31"/>
          <w:szCs w:val="31"/>
          <w:spacing w:val="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则</w:t>
      </w:r>
    </w:p>
    <w:p>
      <w:pPr>
        <w:ind w:left="129" w:firstLine="654"/>
        <w:spacing w:before="197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第一条</w:t>
      </w:r>
      <w:r>
        <w:rPr>
          <w:rFonts w:ascii="SimSun" w:hAnsi="SimSun" w:eastAsia="SimSun" w:cs="SimSun"/>
          <w:sz w:val="31"/>
          <w:szCs w:val="31"/>
          <w:spacing w:val="3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为认真贯彻习近平新时代中国特色社会主</w:t>
      </w:r>
      <w:r>
        <w:rPr>
          <w:rFonts w:ascii="SimSun" w:hAnsi="SimSun" w:eastAsia="SimSun" w:cs="SimSun"/>
          <w:sz w:val="31"/>
          <w:szCs w:val="31"/>
          <w:spacing w:val="6"/>
        </w:rPr>
        <w:t>义</w:t>
      </w:r>
      <w:r>
        <w:rPr>
          <w:rFonts w:ascii="SimSun" w:hAnsi="SimSun" w:eastAsia="SimSun" w:cs="SimSun"/>
          <w:sz w:val="31"/>
          <w:szCs w:val="3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10"/>
        </w:rPr>
        <w:t>思想、党的十九大精神和应急管理部大力推进“科技兴安”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战略的要求，依据《安全生产法》、</w:t>
      </w:r>
      <w:r>
        <w:rPr>
          <w:rFonts w:ascii="SimSun" w:hAnsi="SimSun" w:eastAsia="SimSun" w:cs="SimSun"/>
          <w:sz w:val="31"/>
          <w:szCs w:val="31"/>
          <w:spacing w:val="3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4"/>
        </w:rPr>
        <w:t>《国家科学技术奖励</w:t>
      </w:r>
      <w:r>
        <w:rPr>
          <w:rFonts w:ascii="SimSun" w:hAnsi="SimSun" w:eastAsia="SimSun" w:cs="SimSun"/>
          <w:sz w:val="31"/>
          <w:szCs w:val="3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-3"/>
        </w:rPr>
        <w:t>条例》、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3"/>
        </w:rPr>
        <w:t>《国家科学技术奖励条例实施细则》和《关于进</w:t>
      </w:r>
      <w:r>
        <w:rPr>
          <w:rFonts w:ascii="SimSun" w:hAnsi="SimSun" w:eastAsia="SimSun" w:cs="SimSun"/>
          <w:sz w:val="31"/>
          <w:szCs w:val="3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5"/>
        </w:rPr>
        <w:t>一步鼓励和规范社会力量设立科学技术奖的指导意见》(国</w:t>
      </w:r>
    </w:p>
    <w:p>
      <w:pPr>
        <w:ind w:left="12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科发奖〔2017〕196号)的相关规定，制定本办法。</w:t>
      </w:r>
    </w:p>
    <w:p>
      <w:pPr>
        <w:ind w:left="780"/>
        <w:spacing w:before="212" w:line="60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  <w:position w:val="21"/>
        </w:rPr>
        <w:t>本办法适用于中国安全生协会安全科技进步奖的申</w:t>
      </w:r>
    </w:p>
    <w:p>
      <w:pPr>
        <w:ind w:left="12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报、评审、授奖等评奖工作。</w:t>
      </w:r>
    </w:p>
    <w:p>
      <w:pPr>
        <w:ind w:left="129" w:right="282" w:firstLine="654"/>
        <w:spacing w:before="189" w:line="35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3"/>
        </w:rPr>
        <w:t>第二条</w:t>
      </w:r>
      <w:r>
        <w:rPr>
          <w:rFonts w:ascii="SimSun" w:hAnsi="SimSun" w:eastAsia="SimSun" w:cs="SimSun"/>
          <w:sz w:val="31"/>
          <w:szCs w:val="31"/>
          <w:spacing w:val="6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3"/>
        </w:rPr>
        <w:t>中国安全生产协会安全科技进步奖(以下简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称安全科技进步奖)经国家科学技术奖励工作办公室批</w:t>
      </w:r>
      <w:r>
        <w:rPr>
          <w:rFonts w:ascii="SimSun" w:hAnsi="SimSun" w:eastAsia="SimSun" w:cs="SimSun"/>
          <w:sz w:val="31"/>
          <w:szCs w:val="31"/>
          <w:spacing w:val="17"/>
        </w:rPr>
        <w:t>准</w:t>
      </w:r>
    </w:p>
    <w:p>
      <w:pPr>
        <w:ind w:left="12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备案，由中国安全生产协会(以下简称协会)设立并承办</w:t>
      </w:r>
      <w:r>
        <w:rPr>
          <w:rFonts w:ascii="SimSun" w:hAnsi="SimSun" w:eastAsia="SimSun" w:cs="SimSun"/>
          <w:sz w:val="31"/>
          <w:szCs w:val="31"/>
          <w:spacing w:val="15"/>
        </w:rPr>
        <w:t>。</w:t>
      </w:r>
    </w:p>
    <w:p>
      <w:pPr>
        <w:ind w:left="129" w:right="278" w:firstLine="650"/>
        <w:spacing w:before="194" w:line="35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协会设立安全科技进步奖评审委员会(以下简称评审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委员会),负责评奖工作。评审委员会下设评奖工作办公</w:t>
      </w:r>
    </w:p>
    <w:p>
      <w:pPr>
        <w:ind w:left="129"/>
        <w:spacing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室(以下简称办公室),负责日常工作。</w:t>
      </w:r>
    </w:p>
    <w:p>
      <w:pPr>
        <w:ind w:left="784"/>
        <w:spacing w:before="197" w:line="60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"/>
          <w:position w:val="22"/>
        </w:rPr>
        <w:t>第三条</w:t>
      </w:r>
      <w:r>
        <w:rPr>
          <w:rFonts w:ascii="SimSun" w:hAnsi="SimSun" w:eastAsia="SimSun" w:cs="SimSun"/>
          <w:sz w:val="31"/>
          <w:szCs w:val="31"/>
          <w:spacing w:val="28"/>
          <w:position w:val="2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  <w:position w:val="22"/>
        </w:rPr>
        <w:t>安全科技进步奖奖励工作坚持“公开、公平、</w:t>
      </w:r>
    </w:p>
    <w:p>
      <w:pPr>
        <w:ind w:left="12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公正”的原则，不受任何组织或者个人的非法干涉。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195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奖种、奖励范围和标准</w:t>
      </w:r>
    </w:p>
    <w:p>
      <w:pPr>
        <w:ind w:left="784"/>
        <w:spacing w:before="22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6"/>
        </w:rPr>
        <w:t>第四条</w:t>
      </w:r>
      <w:r>
        <w:rPr>
          <w:rFonts w:ascii="SimSun" w:hAnsi="SimSun" w:eastAsia="SimSun" w:cs="SimSun"/>
          <w:sz w:val="31"/>
          <w:szCs w:val="31"/>
          <w:spacing w:val="7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安全科技进步奖主要奖励在安全生产领域中</w:t>
      </w:r>
    </w:p>
    <w:p>
      <w:pPr>
        <w:sectPr>
          <w:footerReference w:type="default" r:id="rId3"/>
          <w:pgSz w:w="11900" w:h="16840"/>
          <w:pgMar w:top="1431" w:right="1654" w:bottom="1329" w:left="1780" w:header="0" w:footer="1061" w:gutter="0"/>
        </w:sectPr>
        <w:rPr/>
      </w:pPr>
    </w:p>
    <w:p>
      <w:pPr>
        <w:ind w:left="114" w:right="181"/>
        <w:spacing w:before="189" w:line="346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为基础理论和管理方法研究、技术标准制定、科学技术发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明、科技成果研发和转化、设施设备技术改造和创新、技</w:t>
      </w:r>
    </w:p>
    <w:p>
      <w:pPr>
        <w:ind w:left="11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术应用与推广等工作中做出突出贡献的有关单位和个人。</w:t>
      </w:r>
    </w:p>
    <w:p>
      <w:pPr>
        <w:ind w:left="114" w:right="157" w:firstLine="624"/>
        <w:spacing w:before="21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4"/>
        </w:rPr>
        <w:t>第五条</w:t>
      </w:r>
      <w:r>
        <w:rPr>
          <w:rFonts w:ascii="SimSun" w:hAnsi="SimSun" w:eastAsia="SimSun" w:cs="SimSun"/>
          <w:sz w:val="31"/>
          <w:szCs w:val="31"/>
          <w:spacing w:val="4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4"/>
        </w:rPr>
        <w:t>安全科技进步奖设立科技进步奖(一等奖、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二等奖、三等奖3个等级)和突出贡献奖两个奖种。科技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进步奖奖励项目研发单位和主要完成人，突出贡献奖奖励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个人，每年评选一次。其中：科技进步一等奖和个人突出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贡献奖原则不超过申报项目总数的5%,二等奖</w:t>
      </w:r>
      <w:r>
        <w:rPr>
          <w:rFonts w:ascii="SimSun" w:hAnsi="SimSun" w:eastAsia="SimSun" w:cs="SimSun"/>
          <w:sz w:val="31"/>
          <w:szCs w:val="31"/>
          <w:spacing w:val="16"/>
        </w:rPr>
        <w:t>原则不超过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申报项目总数的15%,三等奖原则不超过申报项目总数的</w:t>
      </w:r>
    </w:p>
    <w:p>
      <w:pPr>
        <w:ind w:left="114"/>
        <w:spacing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25%,根据申报情况由评审委员会适度调整。</w:t>
      </w:r>
    </w:p>
    <w:p>
      <w:pPr>
        <w:ind w:left="739"/>
        <w:spacing w:before="226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第六条</w:t>
      </w:r>
      <w:r>
        <w:rPr>
          <w:rFonts w:ascii="SimSun" w:hAnsi="SimSun" w:eastAsia="SimSun" w:cs="SimSun"/>
          <w:sz w:val="31"/>
          <w:szCs w:val="31"/>
          <w:spacing w:val="5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3"/>
        </w:rPr>
        <w:t>安全科技进步奖奖励范围：</w:t>
      </w:r>
    </w:p>
    <w:p>
      <w:pPr>
        <w:ind w:left="114" w:right="151" w:firstLine="609"/>
        <w:spacing w:before="228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(一)基础研究和应用基础研究类：在安全生产科学基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础研究和应用基础研究中，发现或阐明自然现象特征和规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律，具有重要科学价值，且得到科学界公认的安全生产科</w:t>
      </w:r>
    </w:p>
    <w:p>
      <w:pPr>
        <w:ind w:left="11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学研究项目。</w:t>
      </w:r>
    </w:p>
    <w:p>
      <w:pPr>
        <w:ind w:left="114" w:right="119" w:firstLine="619"/>
        <w:spacing w:before="205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(二)技术研究与开发类：在安全生产科学技术研究和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开发中，具有创新性的技术、产品、工艺、材料等，取得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明显安全效益(“安全效益”是指预防和减少生产安全事</w:t>
      </w:r>
    </w:p>
    <w:p>
      <w:pPr>
        <w:ind w:left="11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故发生，提升企业安全生产整体水平的效果)的科技项目。</w:t>
      </w:r>
    </w:p>
    <w:p>
      <w:pPr>
        <w:ind w:left="114" w:right="157" w:firstLine="619"/>
        <w:spacing w:before="204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(三)技术应用与推广类：将先进适用的科技成果应用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和推广到安全生产领域，对安全生产科学技术发展做出贡</w:t>
      </w:r>
    </w:p>
    <w:p>
      <w:pPr>
        <w:ind w:left="114"/>
        <w:spacing w:before="2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献，取得明显安全效益的科技项目。</w:t>
      </w:r>
    </w:p>
    <w:p>
      <w:pPr>
        <w:ind w:left="734"/>
        <w:spacing w:before="202" w:line="56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  <w:position w:val="19"/>
        </w:rPr>
        <w:t>(四)软科学类：在安全生产理论、战略、政策、管理、</w:t>
      </w:r>
    </w:p>
    <w:p>
      <w:pPr>
        <w:ind w:left="114"/>
        <w:spacing w:before="2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评价、标准、信息等方面取得明显安全效益的软科学研究</w:t>
      </w:r>
    </w:p>
    <w:p>
      <w:pPr>
        <w:sectPr>
          <w:footerReference w:type="default" r:id="rId4"/>
          <w:pgSz w:w="11900" w:h="16840"/>
          <w:pgMar w:top="1431" w:right="1785" w:bottom="1329" w:left="1785" w:header="0" w:footer="1061" w:gutter="0"/>
        </w:sectPr>
        <w:rPr/>
      </w:pPr>
    </w:p>
    <w:p>
      <w:pPr>
        <w:ind w:left="99"/>
        <w:spacing w:before="24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项目。</w:t>
      </w:r>
    </w:p>
    <w:p>
      <w:pPr>
        <w:ind w:left="729"/>
        <w:spacing w:before="208" w:line="58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20"/>
        </w:rPr>
        <w:t>(五)重大工程安全类：在完成重大工程项目中，有效</w:t>
      </w:r>
    </w:p>
    <w:p>
      <w:pPr>
        <w:ind w:left="9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保障工程实施和运行安全的科技项目。</w:t>
      </w:r>
    </w:p>
    <w:p>
      <w:pPr>
        <w:ind w:left="774"/>
        <w:spacing w:before="20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"/>
        </w:rPr>
        <w:t>第七条</w:t>
      </w:r>
      <w:r>
        <w:rPr>
          <w:rFonts w:ascii="SimSun" w:hAnsi="SimSun" w:eastAsia="SimSun" w:cs="SimSun"/>
          <w:sz w:val="31"/>
          <w:szCs w:val="31"/>
          <w:spacing w:val="4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安全科技进步奖评定标准是：</w:t>
      </w:r>
    </w:p>
    <w:p>
      <w:pPr>
        <w:ind w:left="99" w:right="174" w:firstLine="670"/>
        <w:spacing w:before="203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一等奖：授予在安全生产科学技术上有重大意义和作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用的科技项目。总体技术水平和主要技术、经济指标达到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国际先进水平，技术难度大，成果转化程度高，得到广泛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应用，取得显著安全效益；或在理论上有重大创新，对提</w:t>
      </w:r>
    </w:p>
    <w:p>
      <w:pPr>
        <w:ind w:left="99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高安全生产理论水平起到关键作用，取得显著安全效益。</w:t>
      </w:r>
    </w:p>
    <w:p>
      <w:pPr>
        <w:ind w:left="99" w:right="134" w:firstLine="670"/>
        <w:spacing w:before="206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二等奖：授予在安全生产科学技术上有重要意义和作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用的科技项目。总体技术水平和主要技术、经济</w:t>
      </w:r>
      <w:r>
        <w:rPr>
          <w:rFonts w:ascii="SimSun" w:hAnsi="SimSun" w:eastAsia="SimSun" w:cs="SimSun"/>
          <w:sz w:val="31"/>
          <w:szCs w:val="31"/>
          <w:spacing w:val="10"/>
        </w:rPr>
        <w:t>指标达到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国内领先水平并接近国际先进水平，技术难度较大，成果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转化程度较高，在较大范围应用，取得较大安全效益；或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在理论上有较大创新，对提高安全生产理论水平起到重要</w:t>
      </w:r>
    </w:p>
    <w:p>
      <w:pPr>
        <w:ind w:left="99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作用，取得较大安全效益。</w:t>
      </w:r>
    </w:p>
    <w:p>
      <w:pPr>
        <w:ind w:left="99" w:right="149" w:firstLine="670"/>
        <w:spacing w:before="207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三等奖：授予在安全生产科学技术上有较重要意义和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作用的科技项目。总体技术水平和主要技术、经济指标达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到国内先进水平并接近国内领先水平，技术难度较大，成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果得到转化，在一定范围应用，安全效益较好；或在理论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上有创新，对提高安全生产理论水平有促进作用，取得较</w:t>
      </w:r>
    </w:p>
    <w:p>
      <w:pPr>
        <w:ind w:left="9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好安全效益。</w:t>
      </w:r>
    </w:p>
    <w:p>
      <w:pPr>
        <w:ind w:left="770"/>
        <w:spacing w:before="211" w:line="60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21"/>
        </w:rPr>
        <w:t>特殊贡献奖：授予在安全生产科技领域做出突出贡献</w:t>
      </w:r>
    </w:p>
    <w:p>
      <w:pPr>
        <w:ind w:left="9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的个人。</w:t>
      </w:r>
    </w:p>
    <w:p>
      <w:pPr>
        <w:sectPr>
          <w:footerReference w:type="default" r:id="rId5"/>
          <w:pgSz w:w="11900" w:h="16840"/>
          <w:pgMar w:top="1431" w:right="1785" w:bottom="1329" w:left="1780" w:header="0" w:footer="1061" w:gutter="0"/>
        </w:sectPr>
        <w:rPr/>
      </w:pPr>
    </w:p>
    <w:p>
      <w:pPr>
        <w:ind w:left="2079"/>
        <w:spacing w:before="204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第三章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评审机构和评审标准</w:t>
      </w:r>
    </w:p>
    <w:p>
      <w:pPr>
        <w:ind w:left="104" w:right="171" w:firstLine="684"/>
        <w:spacing w:before="19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第八条</w:t>
      </w:r>
      <w:r>
        <w:rPr>
          <w:rFonts w:ascii="SimSun" w:hAnsi="SimSun" w:eastAsia="SimSun" w:cs="SimSun"/>
          <w:sz w:val="31"/>
          <w:szCs w:val="31"/>
          <w:spacing w:val="3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评审委员会是安全科技进步奖的最终评定机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构。设主任委员1人，由协会专家委员会主任</w:t>
      </w:r>
      <w:r>
        <w:rPr>
          <w:rFonts w:ascii="SimSun" w:hAnsi="SimSun" w:eastAsia="SimSun" w:cs="SimSun"/>
          <w:sz w:val="31"/>
          <w:szCs w:val="31"/>
          <w:spacing w:val="16"/>
        </w:rPr>
        <w:t>委员担任。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顾问、副主任委员、委员若干人，由协会专家委员会部分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专家，有关院士，行业、企业资深专家，高等院校和科研</w:t>
      </w:r>
    </w:p>
    <w:p>
      <w:pPr>
        <w:ind w:left="104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院所有关专家组成。主要职责是：</w:t>
      </w:r>
    </w:p>
    <w:p>
      <w:pPr>
        <w:ind w:left="885"/>
        <w:spacing w:before="20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(一)研究决定安全科技进步奖评奖重点工作。</w:t>
      </w:r>
    </w:p>
    <w:p>
      <w:pPr>
        <w:ind w:left="885"/>
        <w:spacing w:before="21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(二)确定安全科技进步奖专业评审组专家名单。</w:t>
      </w:r>
    </w:p>
    <w:p>
      <w:pPr>
        <w:ind w:left="885"/>
        <w:spacing w:before="21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(三)审定获奖项目。</w:t>
      </w:r>
    </w:p>
    <w:p>
      <w:pPr>
        <w:ind w:left="789" w:right="1250" w:firstLine="95"/>
        <w:spacing w:before="212" w:line="2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(四)研究解决评奖工作中出现的相关问题。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4"/>
        </w:rPr>
        <w:t>第九条</w:t>
      </w:r>
      <w:r>
        <w:rPr>
          <w:rFonts w:ascii="SimSun" w:hAnsi="SimSun" w:eastAsia="SimSun" w:cs="SimSun"/>
          <w:sz w:val="31"/>
          <w:szCs w:val="31"/>
          <w:spacing w:val="3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4"/>
        </w:rPr>
        <w:t>办公室主要职责是：</w:t>
      </w:r>
    </w:p>
    <w:p>
      <w:pPr>
        <w:ind w:left="885"/>
        <w:spacing w:before="205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(一)负责安全科技进步奖评奖的日常工作。</w:t>
      </w:r>
    </w:p>
    <w:p>
      <w:pPr>
        <w:ind w:left="885"/>
        <w:spacing w:before="215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(二)提出专业评审组专家建议名单。</w:t>
      </w:r>
    </w:p>
    <w:p>
      <w:pPr>
        <w:ind w:left="885"/>
        <w:spacing w:before="20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(三)对申报项目进行形式审查，向专业评审</w:t>
      </w:r>
      <w:r>
        <w:rPr>
          <w:rFonts w:ascii="SimSun" w:hAnsi="SimSun" w:eastAsia="SimSun" w:cs="SimSun"/>
          <w:sz w:val="31"/>
          <w:szCs w:val="31"/>
          <w:spacing w:val="20"/>
        </w:rPr>
        <w:t>组提供</w:t>
      </w:r>
    </w:p>
    <w:p>
      <w:pPr>
        <w:ind w:left="104"/>
        <w:spacing w:before="21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评审材料。</w:t>
      </w:r>
    </w:p>
    <w:p>
      <w:pPr>
        <w:ind w:left="885"/>
        <w:spacing w:before="21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(四)负责获奖项目公示期间所受异议的处理。</w:t>
      </w:r>
    </w:p>
    <w:p>
      <w:pPr>
        <w:ind w:left="104" w:right="158" w:firstLine="684"/>
        <w:spacing w:before="208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8"/>
        </w:rPr>
        <w:t>第十条</w:t>
      </w:r>
      <w:r>
        <w:rPr>
          <w:rFonts w:ascii="SimSun" w:hAnsi="SimSun" w:eastAsia="SimSun" w:cs="SimSun"/>
          <w:sz w:val="31"/>
          <w:szCs w:val="31"/>
          <w:spacing w:val="3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评审委员会下设若干专业评审组，组长和副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组长人选原则上从评审委员会委员中选任。专业评审组</w:t>
      </w:r>
      <w:r>
        <w:rPr>
          <w:rFonts w:ascii="SimSun" w:hAnsi="SimSun" w:eastAsia="SimSun" w:cs="SimSun"/>
          <w:sz w:val="31"/>
          <w:szCs w:val="31"/>
          <w:spacing w:val="10"/>
        </w:rPr>
        <w:t>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员实行聘任制，依据每届申报项目具体情况，从</w:t>
      </w:r>
      <w:r>
        <w:rPr>
          <w:rFonts w:ascii="SimSun" w:hAnsi="SimSun" w:eastAsia="SimSun" w:cs="SimSun"/>
          <w:sz w:val="31"/>
          <w:szCs w:val="31"/>
          <w:spacing w:val="10"/>
        </w:rPr>
        <w:t>具备专业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评审资格的专家、学者中聘请，不少于5人。专业评审组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成员原则上每届有三分之一比例的调整。主要职责是：</w:t>
      </w:r>
    </w:p>
    <w:p>
      <w:pPr>
        <w:ind w:left="885"/>
        <w:spacing w:before="210" w:line="58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  <w:position w:val="20"/>
        </w:rPr>
        <w:t>(一)负责本组申报项目的审查，提出评审意见和奖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励等级的建议。</w:t>
      </w:r>
    </w:p>
    <w:p>
      <w:pPr>
        <w:ind w:left="885"/>
        <w:spacing w:before="209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(二)向评审委员会报告本组评审结果。</w:t>
      </w:r>
    </w:p>
    <w:p>
      <w:pPr>
        <w:sectPr>
          <w:footerReference w:type="default" r:id="rId6"/>
          <w:pgSz w:w="11900" w:h="16840"/>
          <w:pgMar w:top="1431" w:right="1785" w:bottom="1327" w:left="1785" w:header="0" w:footer="1061" w:gutter="0"/>
        </w:sectPr>
        <w:rPr/>
      </w:pPr>
    </w:p>
    <w:p>
      <w:pPr>
        <w:ind w:left="890"/>
        <w:spacing w:before="200" w:line="59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  <w:position w:val="21"/>
        </w:rPr>
        <w:t>(三)对有争议的奖项提出处理意见，由评审委员会</w:t>
      </w:r>
    </w:p>
    <w:p>
      <w:pPr>
        <w:ind w:left="119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终审裁定。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306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第四章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申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报</w:t>
      </w:r>
    </w:p>
    <w:p>
      <w:pPr>
        <w:ind w:left="774"/>
        <w:spacing w:before="218" w:line="58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0"/>
        </w:rPr>
        <w:t>第十一条</w:t>
      </w:r>
      <w:r>
        <w:rPr>
          <w:rFonts w:ascii="SimSun" w:hAnsi="SimSun" w:eastAsia="SimSun" w:cs="SimSun"/>
          <w:sz w:val="31"/>
          <w:szCs w:val="31"/>
          <w:spacing w:val="29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0"/>
        </w:rPr>
        <w:t>安全科技进步奖采用直接申报与推荐申报</w:t>
      </w:r>
    </w:p>
    <w:p>
      <w:pPr>
        <w:ind w:left="119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相结合的方式进行。</w:t>
      </w:r>
    </w:p>
    <w:p>
      <w:pPr>
        <w:ind w:left="770"/>
        <w:spacing w:before="208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20"/>
        </w:rPr>
        <w:t>协会会员单位可直接申报，非会员单位需由第</w:t>
      </w:r>
      <w:r>
        <w:rPr>
          <w:rFonts w:ascii="SimSun" w:hAnsi="SimSun" w:eastAsia="SimSun" w:cs="SimSun"/>
          <w:sz w:val="31"/>
          <w:szCs w:val="31"/>
          <w:spacing w:val="11"/>
          <w:position w:val="20"/>
        </w:rPr>
        <w:t>三方推</w:t>
      </w:r>
    </w:p>
    <w:p>
      <w:pPr>
        <w:ind w:left="11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荐机构推荐申报。</w:t>
      </w:r>
    </w:p>
    <w:p>
      <w:pPr>
        <w:ind w:left="119" w:right="174" w:firstLine="654"/>
        <w:spacing w:before="221" w:line="34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第十二条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各省级安全生产协会、中央企业可申请作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为第三方推荐机构，经协会确认后，依法依规开展安全科</w:t>
      </w:r>
    </w:p>
    <w:p>
      <w:pPr>
        <w:ind w:left="11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技进步奖推荐工作。</w:t>
      </w:r>
    </w:p>
    <w:p>
      <w:pPr>
        <w:ind w:left="770"/>
        <w:spacing w:before="22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协会定期公布第三方推荐机构目录名单。</w:t>
      </w:r>
    </w:p>
    <w:p>
      <w:pPr>
        <w:ind w:left="119" w:right="158" w:firstLine="654"/>
        <w:spacing w:before="21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第十三条</w:t>
      </w:r>
      <w:r>
        <w:rPr>
          <w:rFonts w:ascii="SimSun" w:hAnsi="SimSun" w:eastAsia="SimSun" w:cs="SimSun"/>
          <w:sz w:val="31"/>
          <w:szCs w:val="31"/>
          <w:spacing w:val="2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中央企业及其子公司、分公司的项目可由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目录中央企集团公司推荐，其他企、事业单位、社团组织</w:t>
      </w:r>
    </w:p>
    <w:p>
      <w:pPr>
        <w:ind w:left="11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的项目等可由目录中对应的省级安全生产协会推荐。</w:t>
      </w:r>
    </w:p>
    <w:p>
      <w:pPr>
        <w:ind w:left="119" w:right="99" w:firstLine="654"/>
        <w:spacing w:before="209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第十四条</w:t>
      </w:r>
      <w:r>
        <w:rPr>
          <w:rFonts w:ascii="SimSun" w:hAnsi="SimSun" w:eastAsia="SimSun" w:cs="SimSun"/>
          <w:sz w:val="31"/>
          <w:szCs w:val="31"/>
          <w:spacing w:val="3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申报人登录“安全科技进步奖申报系统”,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如实填写相关信息，生成打印《中国安全生产协会安全科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技进步奖申报书》签字、盖章后，附下列材料，</w:t>
      </w:r>
      <w:r>
        <w:rPr>
          <w:rFonts w:ascii="SimSun" w:hAnsi="SimSun" w:eastAsia="SimSun" w:cs="SimSun"/>
          <w:sz w:val="31"/>
          <w:szCs w:val="31"/>
          <w:spacing w:val="10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一式2份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寄送至办公室(需推荐申报的应先提交推荐机构，由推荐</w:t>
      </w:r>
    </w:p>
    <w:p>
      <w:pPr>
        <w:ind w:left="11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机构统一报办公室)。</w:t>
      </w:r>
    </w:p>
    <w:p>
      <w:pPr>
        <w:ind w:left="119" w:right="164" w:firstLine="770"/>
        <w:spacing w:before="211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(一)科技成果鉴定证书、验收报告或评估报告。科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技成果鉴定、验收、评估的专家要有广泛性和权威性。技</w:t>
      </w:r>
    </w:p>
    <w:p>
      <w:pPr>
        <w:ind w:left="11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术发明成果应有专利证书。</w:t>
      </w:r>
    </w:p>
    <w:p>
      <w:pPr>
        <w:ind w:left="890"/>
        <w:spacing w:before="21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(二)已获经济效益证明(有财务公章的证明)。</w:t>
      </w:r>
    </w:p>
    <w:p>
      <w:pPr>
        <w:sectPr>
          <w:footerReference w:type="default" r:id="rId7"/>
          <w:pgSz w:w="11900" w:h="16840"/>
          <w:pgMar w:top="1431" w:right="1785" w:bottom="1329" w:left="1780" w:header="0" w:footer="1061" w:gutter="0"/>
        </w:sectPr>
        <w:rPr/>
      </w:pPr>
    </w:p>
    <w:p>
      <w:pPr>
        <w:ind w:left="885"/>
        <w:spacing w:before="188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(三)一级资质查新机构出具的科技成果查新报告。</w:t>
      </w:r>
    </w:p>
    <w:p>
      <w:pPr>
        <w:ind w:left="885"/>
        <w:spacing w:before="216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(四)半年以上的应用证明。</w:t>
      </w:r>
    </w:p>
    <w:p>
      <w:pPr>
        <w:ind w:left="885"/>
        <w:spacing w:before="209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(五)公开发表的论著和检索报告。</w:t>
      </w:r>
    </w:p>
    <w:p>
      <w:pPr>
        <w:ind w:left="885"/>
        <w:spacing w:before="21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(六)申报个人突出贡献奖的还要附身份证正面和反</w:t>
      </w:r>
    </w:p>
    <w:p>
      <w:pPr>
        <w:ind w:left="104"/>
        <w:spacing w:before="21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面复印件。</w:t>
      </w:r>
    </w:p>
    <w:p>
      <w:pPr>
        <w:ind w:left="779"/>
        <w:spacing w:before="21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第十五条</w:t>
      </w:r>
      <w:r>
        <w:rPr>
          <w:rFonts w:ascii="SimSun" w:hAnsi="SimSun" w:eastAsia="SimSun" w:cs="SimSun"/>
          <w:sz w:val="31"/>
          <w:szCs w:val="31"/>
          <w:spacing w:val="2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具有下列情况之一的，不得申报：</w:t>
      </w:r>
    </w:p>
    <w:p>
      <w:pPr>
        <w:ind w:left="885"/>
        <w:spacing w:before="207" w:line="57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20"/>
        </w:rPr>
        <w:t>(一)已获得国家、省部级奖励的项目(不含同一项目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但有新增创新内容和创新应用的项目)。</w:t>
      </w:r>
    </w:p>
    <w:p>
      <w:pPr>
        <w:ind w:left="885"/>
        <w:spacing w:before="212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  <w:position w:val="20"/>
        </w:rPr>
        <w:t>(二)存在知识产权纠纷以及完成单位、完成人员等</w:t>
      </w:r>
    </w:p>
    <w:p>
      <w:pPr>
        <w:ind w:left="10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排序有争议的项目。</w:t>
      </w:r>
    </w:p>
    <w:p>
      <w:pPr>
        <w:ind w:left="885"/>
        <w:spacing w:before="211" w:line="58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  <w:position w:val="20"/>
        </w:rPr>
        <w:t>(三)同年度已申报其他省部级奖励的项目(申报本</w:t>
      </w:r>
    </w:p>
    <w:p>
      <w:pPr>
        <w:ind w:left="10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奖励的项目也不得在同年度申报其他省部级奖励)。</w:t>
      </w:r>
    </w:p>
    <w:p>
      <w:pPr>
        <w:ind w:left="779"/>
        <w:spacing w:before="208" w:line="59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1"/>
        </w:rPr>
        <w:t>第十六条</w:t>
      </w:r>
      <w:r>
        <w:rPr>
          <w:rFonts w:ascii="SimSun" w:hAnsi="SimSun" w:eastAsia="SimSun" w:cs="SimSun"/>
          <w:sz w:val="31"/>
          <w:szCs w:val="31"/>
          <w:spacing w:val="23"/>
          <w:position w:val="2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1"/>
        </w:rPr>
        <w:t>安全科技进步奖申报时间原则上为评奖年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度的第二季度，以协会正式通知为准。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2739"/>
        <w:spacing w:before="102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第五章</w:t>
      </w:r>
      <w:r>
        <w:rPr>
          <w:rFonts w:ascii="SimHei" w:hAnsi="SimHei" w:eastAsia="SimHei" w:cs="SimHei"/>
          <w:sz w:val="31"/>
          <w:szCs w:val="31"/>
          <w:spacing w:val="1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初评和公示</w:t>
      </w:r>
    </w:p>
    <w:p>
      <w:pPr>
        <w:ind w:left="779"/>
        <w:spacing w:before="189" w:line="58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8"/>
          <w:position w:val="20"/>
        </w:rPr>
        <w:t>第十七条</w:t>
      </w:r>
      <w:r>
        <w:rPr>
          <w:rFonts w:ascii="SimSun" w:hAnsi="SimSun" w:eastAsia="SimSun" w:cs="SimSun"/>
          <w:sz w:val="31"/>
          <w:szCs w:val="31"/>
          <w:spacing w:val="20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  <w:position w:val="20"/>
        </w:rPr>
        <w:t>申报项目由办公室进行形式审查，审</w:t>
      </w:r>
      <w:r>
        <w:rPr>
          <w:rFonts w:ascii="SimSun" w:hAnsi="SimSun" w:eastAsia="SimSun" w:cs="SimSun"/>
          <w:sz w:val="31"/>
          <w:szCs w:val="31"/>
          <w:spacing w:val="7"/>
          <w:position w:val="20"/>
        </w:rPr>
        <w:t>查合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格的，提交各专业评审组。</w:t>
      </w:r>
    </w:p>
    <w:p>
      <w:pPr>
        <w:ind w:left="104" w:right="161" w:firstLine="674"/>
        <w:spacing w:before="207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第十八条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专业评审组提出申请项目的初评意见和奖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励等级。初评被推荐为一等奖的项目，须报评审委员会进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行答辩并终评表决。评为二、三等奖和不授奖的项目，须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经评审委员会审定。</w:t>
      </w:r>
    </w:p>
    <w:p>
      <w:pPr>
        <w:ind w:left="779"/>
        <w:spacing w:before="210" w:line="58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0"/>
        </w:rPr>
        <w:t>第十九条</w:t>
      </w:r>
      <w:r>
        <w:rPr>
          <w:rFonts w:ascii="SimSun" w:hAnsi="SimSun" w:eastAsia="SimSun" w:cs="SimSun"/>
          <w:sz w:val="31"/>
          <w:szCs w:val="31"/>
          <w:spacing w:val="26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  <w:position w:val="20"/>
        </w:rPr>
        <w:t>安全科技进步奖评审工作实行公示制度。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初评结果应于初评工作结束后及时公示，公示期10个工作</w:t>
      </w:r>
    </w:p>
    <w:p>
      <w:pPr>
        <w:sectPr>
          <w:footerReference w:type="default" r:id="rId8"/>
          <w:pgSz w:w="11900" w:h="16840"/>
          <w:pgMar w:top="1431" w:right="1785" w:bottom="1327" w:left="1785" w:header="0" w:footer="1061" w:gutter="0"/>
        </w:sectPr>
        <w:rPr/>
      </w:pPr>
    </w:p>
    <w:p>
      <w:pPr>
        <w:ind w:left="109"/>
        <w:spacing w:before="227" w:line="22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9"/>
        </w:rPr>
        <w:t>日。</w:t>
      </w:r>
    </w:p>
    <w:p>
      <w:pPr>
        <w:ind w:left="109" w:right="151" w:firstLine="664"/>
        <w:spacing w:before="212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第二十条</w:t>
      </w:r>
      <w:r>
        <w:rPr>
          <w:rFonts w:ascii="SimSun" w:hAnsi="SimSun" w:eastAsia="SimSun" w:cs="SimSun"/>
          <w:sz w:val="31"/>
          <w:szCs w:val="31"/>
          <w:spacing w:val="3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任何单位或个人对候选人、候选单位及候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选项目有异议的，应在公示期内向办公室提出书面异议材</w:t>
      </w:r>
    </w:p>
    <w:p>
      <w:pPr>
        <w:ind w:left="10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料，并提供必要的证明材料。</w:t>
      </w:r>
    </w:p>
    <w:p>
      <w:pPr>
        <w:ind w:left="770"/>
        <w:spacing w:before="212" w:line="60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22"/>
        </w:rPr>
        <w:t>提出异议的单位、个人应表明真实身份，并签章，否</w:t>
      </w:r>
    </w:p>
    <w:p>
      <w:pPr>
        <w:ind w:left="109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则不予受理。</w:t>
      </w:r>
    </w:p>
    <w:p>
      <w:pPr>
        <w:ind w:left="774"/>
        <w:spacing w:before="184" w:line="58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0"/>
        </w:rPr>
        <w:t>第二十一条</w:t>
      </w:r>
      <w:r>
        <w:rPr>
          <w:rFonts w:ascii="SimSun" w:hAnsi="SimSun" w:eastAsia="SimSun" w:cs="SimSun"/>
          <w:sz w:val="31"/>
          <w:szCs w:val="31"/>
          <w:spacing w:val="33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0"/>
        </w:rPr>
        <w:t>安全科技进步奖候选人、候选单位对初</w:t>
      </w:r>
    </w:p>
    <w:p>
      <w:pPr>
        <w:ind w:left="10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评结果提出异议的，不予受理。</w:t>
      </w:r>
    </w:p>
    <w:p>
      <w:pPr>
        <w:ind w:left="774"/>
        <w:spacing w:before="207" w:line="588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3"/>
          <w:position w:val="20"/>
        </w:rPr>
        <w:t>第二十二条</w:t>
      </w:r>
      <w:r>
        <w:rPr>
          <w:rFonts w:ascii="SimSun" w:hAnsi="SimSun" w:eastAsia="SimSun" w:cs="SimSun"/>
          <w:sz w:val="31"/>
          <w:szCs w:val="31"/>
          <w:spacing w:val="45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3"/>
          <w:position w:val="20"/>
        </w:rPr>
        <w:t>对候选项目的初评奖励等级提出异</w:t>
      </w:r>
      <w:r>
        <w:rPr>
          <w:rFonts w:ascii="SimSun" w:hAnsi="SimSun" w:eastAsia="SimSun" w:cs="SimSun"/>
          <w:sz w:val="31"/>
          <w:szCs w:val="31"/>
          <w:spacing w:val="22"/>
          <w:position w:val="20"/>
        </w:rPr>
        <w:t>议</w:t>
      </w:r>
    </w:p>
    <w:p>
      <w:pPr>
        <w:ind w:left="109"/>
        <w:spacing w:before="1"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的，不予受理。</w:t>
      </w:r>
    </w:p>
    <w:p>
      <w:pPr>
        <w:ind w:left="774"/>
        <w:spacing w:before="200" w:line="58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0"/>
        </w:rPr>
        <w:t>第二十三条</w:t>
      </w:r>
      <w:r>
        <w:rPr>
          <w:rFonts w:ascii="SimSun" w:hAnsi="SimSun" w:eastAsia="SimSun" w:cs="SimSun"/>
          <w:sz w:val="31"/>
          <w:szCs w:val="31"/>
          <w:spacing w:val="55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  <w:position w:val="20"/>
        </w:rPr>
        <w:t>办公室接到异议材料后，应对异议内容</w:t>
      </w:r>
    </w:p>
    <w:p>
      <w:pPr>
        <w:ind w:left="10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进行审查，并分别按下列情况处理：</w:t>
      </w:r>
    </w:p>
    <w:p>
      <w:pPr>
        <w:ind w:left="109" w:right="199" w:firstLine="790"/>
        <w:spacing w:before="214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(一)涉及候选项目的创新性、先进性、实用性等，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以及申报书填写不实的异议，应及时通知申报单位。申</w:t>
      </w:r>
      <w:r>
        <w:rPr>
          <w:rFonts w:ascii="SimSun" w:hAnsi="SimSun" w:eastAsia="SimSun" w:cs="SimSun"/>
          <w:sz w:val="31"/>
          <w:szCs w:val="31"/>
          <w:spacing w:val="10"/>
        </w:rPr>
        <w:t>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单位应在接到通知后7日内向办公室提交有关情况证明。</w:t>
      </w:r>
    </w:p>
    <w:p>
      <w:pPr>
        <w:ind w:left="10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逾期视为放弃候选资格。</w:t>
      </w:r>
    </w:p>
    <w:p>
      <w:pPr>
        <w:ind w:left="470"/>
        <w:spacing w:before="211" w:line="59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21"/>
        </w:rPr>
        <w:t>必要时可以组织评审委员会委员或专家进行调查，提出</w:t>
      </w:r>
    </w:p>
    <w:p>
      <w:pPr>
        <w:ind w:left="109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处理意见。</w:t>
      </w:r>
    </w:p>
    <w:p>
      <w:pPr>
        <w:ind w:left="109" w:right="152" w:firstLine="470"/>
        <w:spacing w:before="20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(二)对候选人、候选单位及其排序的异议，应及时通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知所有当事人、利害关系人，由所有相关单位、当事人、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利害关系人在公示期内，共同协商，提出统一书面意见，</w:t>
      </w:r>
    </w:p>
    <w:p>
      <w:pPr>
        <w:ind w:left="10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并签章同意后报办公室。逾期视为对异议的默认。</w:t>
      </w:r>
    </w:p>
    <w:p>
      <w:pPr>
        <w:ind w:left="899"/>
        <w:spacing w:before="211" w:line="58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  <w:position w:val="20"/>
        </w:rPr>
        <w:t>(三)向评审委员会报告异议核实情况和处理意见，</w:t>
      </w:r>
    </w:p>
    <w:p>
      <w:pPr>
        <w:ind w:left="10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经批准后，将决定意见书面通知异议各方。</w:t>
      </w:r>
    </w:p>
    <w:p>
      <w:pPr>
        <w:sectPr>
          <w:footerReference w:type="default" r:id="rId9"/>
          <w:pgSz w:w="11900" w:h="16840"/>
          <w:pgMar w:top="1431" w:right="1785" w:bottom="1329" w:left="1780" w:header="0" w:footer="1061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2329"/>
        <w:spacing w:before="10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第六章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终审和批准奖励</w:t>
      </w:r>
    </w:p>
    <w:p>
      <w:pPr>
        <w:ind w:left="769"/>
        <w:spacing w:before="208" w:line="59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1"/>
        </w:rPr>
        <w:t>第二十四条</w:t>
      </w:r>
      <w:r>
        <w:rPr>
          <w:rFonts w:ascii="SimSun" w:hAnsi="SimSun" w:eastAsia="SimSun" w:cs="SimSun"/>
          <w:sz w:val="31"/>
          <w:szCs w:val="31"/>
          <w:spacing w:val="26"/>
          <w:position w:val="2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1"/>
        </w:rPr>
        <w:t>公示期结束后，评审委员会召开终审会</w:t>
      </w:r>
    </w:p>
    <w:p>
      <w:pPr>
        <w:ind w:left="104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5"/>
        </w:rPr>
        <w:t>议。</w:t>
      </w:r>
    </w:p>
    <w:p>
      <w:pPr>
        <w:ind w:left="104" w:right="152" w:firstLine="660"/>
        <w:spacing w:before="196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终审会议须有三分之二以上(含三分之二)评审委员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会委员参加，终审结果方可生效，候选奖励成果获得参加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评审三分之二以上委员票数的为通过。因故不能出席会议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的委员，由办公室提出补充人选，经主任委员批准后予以</w:t>
      </w:r>
    </w:p>
    <w:p>
      <w:pPr>
        <w:ind w:left="104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3"/>
        </w:rPr>
        <w:t>补充。</w:t>
      </w:r>
    </w:p>
    <w:p>
      <w:pPr>
        <w:ind w:left="769"/>
        <w:spacing w:before="204" w:line="58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0"/>
        </w:rPr>
        <w:t>第二十五条</w:t>
      </w:r>
      <w:r>
        <w:rPr>
          <w:rFonts w:ascii="SimSun" w:hAnsi="SimSun" w:eastAsia="SimSun" w:cs="SimSun"/>
          <w:sz w:val="31"/>
          <w:szCs w:val="31"/>
          <w:spacing w:val="26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0"/>
        </w:rPr>
        <w:t>终审会议审定的候选项目，为当届获奖</w:t>
      </w:r>
    </w:p>
    <w:p>
      <w:pPr>
        <w:ind w:left="104"/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结果，由协会作出奖励决定并向社会公告。</w:t>
      </w:r>
    </w:p>
    <w:p>
      <w:pPr>
        <w:ind w:left="769"/>
        <w:spacing w:before="212" w:line="58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0"/>
        </w:rPr>
        <w:t>第二十六条</w:t>
      </w:r>
      <w:r>
        <w:rPr>
          <w:rFonts w:ascii="SimSun" w:hAnsi="SimSun" w:eastAsia="SimSun" w:cs="SimSun"/>
          <w:sz w:val="31"/>
          <w:szCs w:val="31"/>
          <w:spacing w:val="26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0"/>
        </w:rPr>
        <w:t>安全科技进步奖遵循精神鼓励与物质奖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励相结合的原则，以精神鼓励为主。</w:t>
      </w:r>
    </w:p>
    <w:p>
      <w:pPr>
        <w:ind w:left="104" w:right="80" w:firstLine="660"/>
        <w:spacing w:before="214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协会对获奖项目完成单位及其主要完成人员(一等奖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不超过10个单位，15人；二等奖不超过7个单位，10人；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三等奖不超过3个单位，5人)和个人突出贡献奖获得者颁</w:t>
      </w:r>
    </w:p>
    <w:p>
      <w:pPr>
        <w:ind w:left="104"/>
        <w:spacing w:before="2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发获奖证书和奖牌。</w:t>
      </w:r>
    </w:p>
    <w:p>
      <w:pPr>
        <w:ind w:left="104" w:right="141" w:firstLine="664"/>
        <w:spacing w:before="22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6"/>
        </w:rPr>
        <w:t>第二十七条</w:t>
      </w:r>
      <w:r>
        <w:rPr>
          <w:rFonts w:ascii="SimSun" w:hAnsi="SimSun" w:eastAsia="SimSun" w:cs="SimSun"/>
          <w:sz w:val="31"/>
          <w:szCs w:val="31"/>
          <w:spacing w:val="7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安全科技进步奖是授予从事安全生产领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域有关单位和个人的荣誉，获奖证书不作为确定科技成果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权属的直接依据。</w:t>
      </w:r>
    </w:p>
    <w:p>
      <w:pPr>
        <w:ind w:left="769"/>
        <w:spacing w:before="210" w:line="58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  <w:position w:val="20"/>
        </w:rPr>
        <w:t>第二十八条</w:t>
      </w:r>
      <w:r>
        <w:rPr>
          <w:rFonts w:ascii="SimSun" w:hAnsi="SimSun" w:eastAsia="SimSun" w:cs="SimSun"/>
          <w:sz w:val="31"/>
          <w:szCs w:val="31"/>
          <w:spacing w:val="28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  <w:position w:val="20"/>
        </w:rPr>
        <w:t>获奖项目完成单位应积极配合协会的宣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传和后续跟踪管理，积极推进获奖项目的转化</w:t>
      </w:r>
      <w:r>
        <w:rPr>
          <w:rFonts w:ascii="SimSun" w:hAnsi="SimSun" w:eastAsia="SimSun" w:cs="SimSun"/>
          <w:sz w:val="31"/>
          <w:szCs w:val="31"/>
          <w:spacing w:val="4"/>
        </w:rPr>
        <w:t>和推广应用。</w:t>
      </w:r>
    </w:p>
    <w:p>
      <w:pPr>
        <w:ind w:left="465"/>
        <w:spacing w:before="202" w:line="59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  <w:position w:val="21"/>
        </w:rPr>
        <w:t>对被评为一等奖的项目，协会将按规定推荐参加有关国</w:t>
      </w:r>
    </w:p>
    <w:p>
      <w:pPr>
        <w:ind w:left="10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家级奖励。</w:t>
      </w:r>
    </w:p>
    <w:p>
      <w:pPr>
        <w:sectPr>
          <w:footerReference w:type="default" r:id="rId10"/>
          <w:pgSz w:w="11900" w:h="16840"/>
          <w:pgMar w:top="1431" w:right="1785" w:bottom="1329" w:left="1785" w:header="0" w:footer="1061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2910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第七章</w:t>
      </w:r>
      <w:r>
        <w:rPr>
          <w:rFonts w:ascii="SimHei" w:hAnsi="SimHei" w:eastAsia="SimHei" w:cs="SimHei"/>
          <w:sz w:val="32"/>
          <w:szCs w:val="32"/>
          <w:spacing w:val="45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7"/>
        </w:rPr>
        <w:t>罚</w:t>
      </w:r>
      <w:r>
        <w:rPr>
          <w:rFonts w:ascii="SimHei" w:hAnsi="SimHei" w:eastAsia="SimHei" w:cs="SimHei"/>
          <w:sz w:val="32"/>
          <w:szCs w:val="32"/>
          <w:spacing w:val="14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7"/>
        </w:rPr>
        <w:t>则</w:t>
      </w:r>
    </w:p>
    <w:p>
      <w:pPr>
        <w:ind w:left="109" w:right="174" w:firstLine="664"/>
        <w:spacing w:before="181" w:line="34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第二十九条</w:t>
      </w:r>
      <w:r>
        <w:rPr>
          <w:rFonts w:ascii="SimSun" w:hAnsi="SimSun" w:eastAsia="SimSun" w:cs="SimSun"/>
          <w:sz w:val="32"/>
          <w:szCs w:val="32"/>
          <w:spacing w:val="48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4"/>
        </w:rPr>
        <w:t>申报单位或个人干扰正常评奖活动</w:t>
      </w:r>
      <w:r>
        <w:rPr>
          <w:rFonts w:ascii="SimSun" w:hAnsi="SimSun" w:eastAsia="SimSun" w:cs="SimSun"/>
          <w:sz w:val="32"/>
          <w:szCs w:val="32"/>
          <w:spacing w:val="-5"/>
        </w:rPr>
        <w:t>的，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"/>
        </w:rPr>
        <w:t>将给予通报批评，对已评上的项目不予授奖，取消申报资</w:t>
      </w:r>
    </w:p>
    <w:p>
      <w:pPr>
        <w:ind w:left="10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0"/>
        </w:rPr>
        <w:t>格2年。</w:t>
      </w:r>
    </w:p>
    <w:p>
      <w:pPr>
        <w:ind w:left="109" w:right="45" w:firstLine="660"/>
        <w:spacing w:before="177" w:line="34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对于弄虚作假、徇私舞弊、剽窃他人成果的，</w:t>
      </w:r>
      <w:r>
        <w:rPr>
          <w:rFonts w:ascii="SimSun" w:hAnsi="SimSun" w:eastAsia="SimSun" w:cs="SimSun"/>
          <w:sz w:val="32"/>
          <w:szCs w:val="32"/>
          <w:spacing w:val="9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一经</w:t>
      </w:r>
      <w:r>
        <w:rPr>
          <w:rFonts w:ascii="SimSun" w:hAnsi="SimSun" w:eastAsia="SimSun" w:cs="SimSun"/>
          <w:sz w:val="32"/>
          <w:szCs w:val="32"/>
          <w:spacing w:val="-10"/>
        </w:rPr>
        <w:t>发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现，由办公室提请协会撤销其奖励、追回证书、通报批评，</w:t>
      </w:r>
    </w:p>
    <w:p>
      <w:pPr>
        <w:ind w:left="10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取消申报资格。</w:t>
      </w:r>
    </w:p>
    <w:p>
      <w:pPr>
        <w:ind w:left="109" w:right="157" w:firstLine="664"/>
        <w:spacing w:before="174" w:line="33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2"/>
        </w:rPr>
        <w:t>第三十条</w:t>
      </w:r>
      <w:r>
        <w:rPr>
          <w:rFonts w:ascii="SimSun" w:hAnsi="SimSun" w:eastAsia="SimSun" w:cs="SimSun"/>
          <w:sz w:val="32"/>
          <w:szCs w:val="32"/>
          <w:spacing w:val="36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2"/>
        </w:rPr>
        <w:t>第三方推荐机构在安全科技进步奖推荐过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程中存在弄虚作假、吃拿卡要等违法违规行为的，</w:t>
      </w:r>
      <w:r>
        <w:rPr>
          <w:rFonts w:ascii="SimSun" w:hAnsi="SimSun" w:eastAsia="SimSun" w:cs="SimSun"/>
          <w:sz w:val="32"/>
          <w:szCs w:val="32"/>
          <w:spacing w:val="10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一经发</w:t>
      </w:r>
    </w:p>
    <w:p>
      <w:pPr>
        <w:ind w:left="10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现，由办公室提请协会撤销其推荐资格。</w:t>
      </w:r>
    </w:p>
    <w:p>
      <w:pPr>
        <w:ind w:left="109" w:right="128" w:firstLine="664"/>
        <w:spacing w:before="197" w:line="33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2"/>
        </w:rPr>
        <w:t>第三十一条</w:t>
      </w:r>
      <w:r>
        <w:rPr>
          <w:rFonts w:ascii="SimSun" w:hAnsi="SimSun" w:eastAsia="SimSun" w:cs="SimSun"/>
          <w:sz w:val="32"/>
          <w:szCs w:val="32"/>
          <w:spacing w:val="48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2"/>
        </w:rPr>
        <w:t>专家评审组专家在评审中弄虚作假、徇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私舞弊或收受贿赂的，</w:t>
      </w:r>
      <w:r>
        <w:rPr>
          <w:rFonts w:ascii="SimSun" w:hAnsi="SimSun" w:eastAsia="SimSun" w:cs="SimSun"/>
          <w:sz w:val="32"/>
          <w:szCs w:val="32"/>
          <w:spacing w:val="9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一旦发现，由评审委员会取消其评</w:t>
      </w:r>
    </w:p>
    <w:p>
      <w:pPr>
        <w:ind w:left="10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审资格，协会解除聘任关系。</w:t>
      </w:r>
    </w:p>
    <w:p>
      <w:pPr>
        <w:ind w:left="109" w:right="153" w:firstLine="664"/>
        <w:spacing w:before="197" w:line="33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2"/>
        </w:rPr>
        <w:t>第三十二条</w:t>
      </w:r>
      <w:r>
        <w:rPr>
          <w:rFonts w:ascii="SimSun" w:hAnsi="SimSun" w:eastAsia="SimSun" w:cs="SimSun"/>
          <w:sz w:val="32"/>
          <w:szCs w:val="32"/>
          <w:spacing w:val="48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12"/>
        </w:rPr>
        <w:t>办公室工作人员在评审工作中弄虚作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假、徇私舞弊、非法干涉评审正确进行或者收受贿赂的，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"/>
        </w:rPr>
        <w:t>由协会视情节轻重，给予相应处分、调离相关岗位或者辞</w:t>
      </w:r>
    </w:p>
    <w:p>
      <w:pPr>
        <w:ind w:left="109"/>
        <w:spacing w:before="1" w:line="22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6"/>
        </w:rPr>
        <w:t>退。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305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第八章</w:t>
      </w:r>
      <w:r>
        <w:rPr>
          <w:rFonts w:ascii="SimHei" w:hAnsi="SimHei" w:eastAsia="SimHei" w:cs="SimHei"/>
          <w:sz w:val="32"/>
          <w:szCs w:val="32"/>
          <w:spacing w:val="15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附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则</w:t>
      </w:r>
    </w:p>
    <w:p>
      <w:pPr>
        <w:ind w:left="109" w:right="154" w:firstLine="664"/>
        <w:spacing w:before="190" w:line="335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5"/>
        </w:rPr>
        <w:t>第三十三条</w:t>
      </w:r>
      <w:r>
        <w:rPr>
          <w:rFonts w:ascii="SimSun" w:hAnsi="SimSun" w:eastAsia="SimSun" w:cs="SimSun"/>
          <w:sz w:val="32"/>
          <w:szCs w:val="32"/>
          <w:spacing w:val="7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5"/>
        </w:rPr>
        <w:t>第三方推荐机构应当按照本办法的规定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2"/>
        </w:rPr>
        <w:t>和要求推荐符合条件的项目和人选，在推荐工作中恪守公</w:t>
      </w:r>
      <w:r>
        <w:rPr>
          <w:rFonts w:ascii="SimSun" w:hAnsi="SimSun" w:eastAsia="SimSun" w:cs="SimSun"/>
          <w:sz w:val="32"/>
          <w:szCs w:val="32"/>
          <w:spacing w:val="1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"/>
        </w:rPr>
        <w:t>平、公正、公开原则，严守廉政行为规定，确保推荐材料</w:t>
      </w:r>
    </w:p>
    <w:p>
      <w:pPr>
        <w:ind w:left="10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真实有效，并有义务积极配合办公室处理与评审</w:t>
      </w:r>
      <w:r>
        <w:rPr>
          <w:rFonts w:ascii="SimSun" w:hAnsi="SimSun" w:eastAsia="SimSun" w:cs="SimSun"/>
          <w:sz w:val="32"/>
          <w:szCs w:val="32"/>
          <w:spacing w:val="1"/>
        </w:rPr>
        <w:t>工作中相</w:t>
      </w:r>
    </w:p>
    <w:p>
      <w:pPr>
        <w:sectPr>
          <w:footerReference w:type="default" r:id="rId11"/>
          <w:pgSz w:w="11900" w:h="16840"/>
          <w:pgMar w:top="1431" w:right="1785" w:bottom="1330" w:left="1780" w:header="0" w:footer="1061" w:gutter="0"/>
        </w:sectPr>
        <w:rPr/>
      </w:pPr>
    </w:p>
    <w:p>
      <w:pPr>
        <w:ind w:left="104"/>
        <w:spacing w:before="21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关的异议、举报。</w:t>
      </w:r>
    </w:p>
    <w:p>
      <w:pPr>
        <w:ind w:left="104" w:right="182" w:firstLine="654"/>
        <w:spacing w:before="189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8"/>
        </w:rPr>
        <w:t>第三十四条</w:t>
      </w:r>
      <w:r>
        <w:rPr>
          <w:rFonts w:ascii="SimSun" w:hAnsi="SimSun" w:eastAsia="SimSun" w:cs="SimSun"/>
          <w:sz w:val="31"/>
          <w:szCs w:val="31"/>
          <w:spacing w:val="3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安全科技进步奖评审实行回避制度。评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审委员会委员和专业评审组成员如与申报项目完成单位、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完成人有直接关系和利益关系的，应当主动说明并回避，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不得参加该项目的评审工作。专业评审组成员本</w:t>
      </w:r>
      <w:r>
        <w:rPr>
          <w:rFonts w:ascii="SimSun" w:hAnsi="SimSun" w:eastAsia="SimSun" w:cs="SimSun"/>
          <w:sz w:val="31"/>
          <w:szCs w:val="31"/>
          <w:spacing w:val="10"/>
        </w:rPr>
        <w:t>人是候选</w:t>
      </w:r>
    </w:p>
    <w:p>
      <w:pPr>
        <w:ind w:left="10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人的，不得参与当届评审工作。</w:t>
      </w:r>
    </w:p>
    <w:p>
      <w:pPr>
        <w:ind w:left="104" w:right="172" w:firstLine="654"/>
        <w:spacing w:before="206" w:line="34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第三十五条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评审委员会、专业评审组、办公室、第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三方推荐机构以及相关工作人员应对申报项目的技术内</w:t>
      </w:r>
    </w:p>
    <w:p>
      <w:pPr>
        <w:ind w:left="10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容、知识产权和评审情况严格保密。</w:t>
      </w:r>
    </w:p>
    <w:p>
      <w:pPr>
        <w:ind w:left="759"/>
        <w:spacing w:before="207" w:line="58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7"/>
          <w:position w:val="20"/>
        </w:rPr>
        <w:t>第三十六条</w:t>
      </w:r>
      <w:r>
        <w:rPr>
          <w:rFonts w:ascii="SimSun" w:hAnsi="SimSun" w:eastAsia="SimSun" w:cs="SimSun"/>
          <w:sz w:val="31"/>
          <w:szCs w:val="31"/>
          <w:spacing w:val="61"/>
          <w:position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  <w:position w:val="20"/>
        </w:rPr>
        <w:t>本办法经评审委员会委员会议审议通过</w:t>
      </w:r>
    </w:p>
    <w:p>
      <w:pPr>
        <w:ind w:left="104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后生效。</w:t>
      </w:r>
    </w:p>
    <w:p>
      <w:pPr>
        <w:ind w:left="759"/>
        <w:spacing w:before="205" w:line="58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0"/>
        </w:rPr>
        <w:t>第三十七条</w:t>
      </w:r>
      <w:r>
        <w:rPr>
          <w:rFonts w:ascii="SimSun" w:hAnsi="SimSun" w:eastAsia="SimSun" w:cs="SimSun"/>
          <w:sz w:val="31"/>
          <w:szCs w:val="31"/>
          <w:spacing w:val="34"/>
          <w:position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  <w:position w:val="20"/>
        </w:rPr>
        <w:t>本办法由中国安全生产协会负责解释，</w:t>
      </w:r>
    </w:p>
    <w:p>
      <w:pPr>
        <w:ind w:left="10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自发布之日起实施。</w:t>
      </w:r>
    </w:p>
    <w:p>
      <w:pPr>
        <w:sectPr>
          <w:footerReference w:type="default" r:id="rId12"/>
          <w:pgSz w:w="11900" w:h="16840"/>
          <w:pgMar w:top="1431" w:right="1785" w:bottom="1330" w:left="1785" w:header="0" w:footer="106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3" w:lineRule="exact"/>
        <w:rPr/>
      </w:pPr>
      <w:r/>
    </w:p>
    <w:tbl>
      <w:tblPr>
        <w:tblStyle w:val="2"/>
        <w:tblW w:w="8310" w:type="dxa"/>
        <w:tblInd w:w="14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10"/>
      </w:tblGrid>
      <w:tr>
        <w:trPr>
          <w:trHeight w:val="2144" w:hRule="atLeast"/>
        </w:trPr>
        <w:tc>
          <w:tcPr>
            <w:tcW w:w="831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50"/>
              <w:spacing w:before="129" w:line="45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  <w:position w:val="13"/>
              </w:rPr>
              <w:t>抄报：应急管理部办公厅、人事司、科技和信息化司，</w:t>
            </w:r>
          </w:p>
          <w:p>
            <w:pPr>
              <w:ind w:left="990"/>
              <w:spacing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国家科学技术奖励工作办公室。</w:t>
            </w:r>
          </w:p>
          <w:p>
            <w:pPr>
              <w:ind w:left="150"/>
              <w:spacing w:before="111" w:line="43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  <w:position w:val="12"/>
              </w:rPr>
              <w:t>抄送：各省级应急管理厅(局)、煤矿安监局；</w:t>
            </w:r>
          </w:p>
          <w:p>
            <w:pPr>
              <w:ind w:left="990"/>
              <w:spacing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会长，驻会副会长，秘书长，副秘书长；</w:t>
            </w:r>
          </w:p>
          <w:p>
            <w:pPr>
              <w:ind w:left="742"/>
              <w:spacing w:before="119" w:line="18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各</w:t>
            </w: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会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员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单</w:t>
            </w: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位</w:t>
            </w: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，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各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分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支</w:t>
            </w: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机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构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。</w:t>
            </w:r>
          </w:p>
        </w:tc>
      </w:tr>
      <w:tr>
        <w:trPr>
          <w:trHeight w:val="465" w:hRule="atLeast"/>
        </w:trPr>
        <w:tc>
          <w:tcPr>
            <w:tcW w:w="831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50"/>
              <w:spacing w:before="206" w:line="19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中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国</w:t>
            </w:r>
            <w:r>
              <w:rPr>
                <w:rFonts w:ascii="SimSun" w:hAnsi="SimSun" w:eastAsia="SimSun" w:cs="SimSun"/>
                <w:sz w:val="25"/>
                <w:szCs w:val="25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安</w:t>
            </w:r>
            <w:r>
              <w:rPr>
                <w:rFonts w:ascii="SimSun" w:hAnsi="SimSun" w:eastAsia="SimSun" w:cs="SimSun"/>
                <w:sz w:val="25"/>
                <w:szCs w:val="2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全</w:t>
            </w:r>
            <w:r>
              <w:rPr>
                <w:rFonts w:ascii="SimSun" w:hAnsi="SimSun" w:eastAsia="SimSun" w:cs="SimSun"/>
                <w:sz w:val="25"/>
                <w:szCs w:val="25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生</w:t>
            </w:r>
            <w:r>
              <w:rPr>
                <w:rFonts w:ascii="SimSun" w:hAnsi="SimSun" w:eastAsia="SimSun" w:cs="SimSun"/>
                <w:sz w:val="25"/>
                <w:szCs w:val="2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产</w:t>
            </w:r>
            <w:r>
              <w:rPr>
                <w:rFonts w:ascii="SimSun" w:hAnsi="SimSun" w:eastAsia="SimSun" w:cs="SimSun"/>
                <w:sz w:val="25"/>
                <w:szCs w:val="25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协</w:t>
            </w:r>
            <w:r>
              <w:rPr>
                <w:rFonts w:ascii="SimSun" w:hAnsi="SimSun" w:eastAsia="SimSun" w:cs="SimSun"/>
                <w:sz w:val="25"/>
                <w:szCs w:val="25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会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              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</w:t>
            </w:r>
            <w:r>
              <w:rPr>
                <w:rFonts w:ascii="SimSun" w:hAnsi="SimSun" w:eastAsia="SimSun" w:cs="SimSun"/>
                <w:sz w:val="25"/>
                <w:szCs w:val="25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</w:t>
            </w: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1</w:t>
            </w:r>
            <w:r>
              <w:rPr>
                <w:rFonts w:ascii="SimSun" w:hAnsi="SimSun" w:eastAsia="SimSun" w:cs="SimSun"/>
                <w:sz w:val="25"/>
                <w:szCs w:val="25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</w:t>
            </w:r>
            <w:r>
              <w:rPr>
                <w:rFonts w:ascii="SimSun" w:hAnsi="SimSun" w:eastAsia="SimSun" w:cs="SimSun"/>
                <w:sz w:val="25"/>
                <w:szCs w:val="25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</w:t>
            </w:r>
            <w:r>
              <w:rPr>
                <w:rFonts w:ascii="SimSun" w:hAnsi="SimSun" w:eastAsia="SimSun" w:cs="SimSun"/>
                <w:sz w:val="25"/>
                <w:szCs w:val="25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</w:t>
            </w:r>
            <w:r>
              <w:rPr>
                <w:rFonts w:ascii="SimSun" w:hAnsi="SimSun" w:eastAsia="SimSun" w:cs="SimSun"/>
                <w:sz w:val="25"/>
                <w:szCs w:val="25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日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印</w:t>
            </w:r>
            <w:r>
              <w:rPr>
                <w:rFonts w:ascii="SimSun" w:hAnsi="SimSun" w:eastAsia="SimSun" w:cs="SimSun"/>
                <w:sz w:val="25"/>
                <w:szCs w:val="25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发</w:t>
            </w:r>
          </w:p>
        </w:tc>
      </w:tr>
    </w:tbl>
    <w:p>
      <w:pPr>
        <w:ind w:left="295"/>
        <w:spacing w:before="20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经办人：周圭</w:t>
      </w:r>
      <w:r>
        <w:rPr>
          <w:rFonts w:ascii="SimSun" w:hAnsi="SimSun" w:eastAsia="SimSun" w:cs="SimSun"/>
          <w:sz w:val="27"/>
          <w:szCs w:val="27"/>
          <w:spacing w:val="13"/>
        </w:rPr>
        <w:t xml:space="preserve">      </w:t>
      </w:r>
      <w:r>
        <w:rPr>
          <w:rFonts w:ascii="SimSun" w:hAnsi="SimSun" w:eastAsia="SimSun" w:cs="SimSun"/>
          <w:sz w:val="27"/>
          <w:szCs w:val="27"/>
          <w:spacing w:val="7"/>
        </w:rPr>
        <w:t>电话：010-84285160</w:t>
      </w:r>
      <w:r>
        <w:rPr>
          <w:rFonts w:ascii="SimSun" w:hAnsi="SimSun" w:eastAsia="SimSun" w:cs="SimSun"/>
          <w:sz w:val="27"/>
          <w:szCs w:val="27"/>
          <w:spacing w:val="6"/>
        </w:rPr>
        <w:t>-610</w:t>
      </w:r>
      <w:r>
        <w:rPr>
          <w:rFonts w:ascii="SimSun" w:hAnsi="SimSun" w:eastAsia="SimSun" w:cs="SimSun"/>
          <w:sz w:val="27"/>
          <w:szCs w:val="27"/>
          <w:spacing w:val="5"/>
        </w:rPr>
        <w:t xml:space="preserve">       </w:t>
      </w:r>
      <w:r>
        <w:rPr>
          <w:rFonts w:ascii="SimSun" w:hAnsi="SimSun" w:eastAsia="SimSun" w:cs="SimSun"/>
          <w:sz w:val="27"/>
          <w:szCs w:val="27"/>
          <w:spacing w:val="6"/>
        </w:rPr>
        <w:t>共印100份</w:t>
      </w:r>
    </w:p>
    <w:sectPr>
      <w:footerReference w:type="default" r:id="rId13"/>
      <w:pgSz w:w="11900" w:h="16840"/>
      <w:pgMar w:top="1431" w:right="1660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3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11—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8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8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2023-02-09T13:46:06Z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2023-02-09T13:46:07</vt:filetime>
  </property>
  <property fmtid="{D5CDD505-2E9C-101B-9397-08002B2CF9AE}" pid="4" name="UsrData">
    <vt:lpwstr>63e488920d38b700151d1a8a</vt:lpwstr>
  </property>
</Properties>
</file>